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33.png" ContentType="image/png"/>
  <Override PartName="/word/media/rId61.png" ContentType="image/png"/>
  <Override PartName="/word/media/rId20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Konrad Stawiski</w:t>
      </w:r>
    </w:p>
    <w:p>
      <w:pPr>
        <w:pStyle w:val="Subtitle"/>
      </w:pPr>
      <w:r>
        <w:t xml:space="preserve">Radiation oncologist and clinical-translational researcher</w:t>
      </w:r>
    </w:p>
    <w:p>
      <w:pPr>
        <w:pStyle w:val="FirstParagraph"/>
      </w:pPr>
      <w:r>
        <w:t xml:space="preserve">I’m a</w:t>
      </w:r>
      <w:r>
        <w:t xml:space="preserve"> </w:t>
      </w:r>
      <w:r>
        <w:rPr>
          <w:b/>
          <w:bCs/>
        </w:rPr>
        <w:t xml:space="preserve">radiation oncologist</w:t>
      </w:r>
      <w:r>
        <w:t xml:space="preserve"> </w:t>
      </w:r>
      <w:r>
        <w:t xml:space="preserve">and</w:t>
      </w:r>
      <w:r>
        <w:t xml:space="preserve"> </w:t>
      </w:r>
      <w:r>
        <w:rPr>
          <w:b/>
          <w:bCs/>
        </w:rPr>
        <w:t xml:space="preserve">researcher</w:t>
      </w:r>
      <w:r>
        <w:t xml:space="preserve"> </w:t>
      </w:r>
      <w:r>
        <w:t xml:space="preserve">focused on clinical radiotherapy, oncology data science, molecular biomarkers, radiomics, and practical medical AI. My clinical work covers radiotherapy broadly, with a special focus on genitourinary and gastrointestinal cancers.</w:t>
      </w:r>
    </w:p>
    <w:p>
      <w:pPr>
        <w:pStyle w:val="Compact"/>
        <w:numPr>
          <w:ilvl w:val="0"/>
          <w:numId w:val="1001"/>
        </w:numPr>
      </w:pPr>
      <w:r>
        <w:t xml:space="preserve">Full name:</w:t>
      </w:r>
      <w:r>
        <w:t xml:space="preserve"> </w:t>
      </w:r>
      <w:r>
        <w:rPr>
          <w:b/>
          <w:bCs/>
        </w:rPr>
        <w:t xml:space="preserve">Konrad Grzegorz Stawiski</w:t>
      </w:r>
    </w:p>
    <w:p>
      <w:pPr>
        <w:pStyle w:val="Compact"/>
        <w:numPr>
          <w:ilvl w:val="0"/>
          <w:numId w:val="1001"/>
        </w:numPr>
      </w:pPr>
      <w:r>
        <w:t xml:space="preserve">Nationality: Polish</w:t>
      </w:r>
    </w:p>
    <w:p>
      <w:pPr>
        <w:pStyle w:val="Compact"/>
        <w:numPr>
          <w:ilvl w:val="0"/>
          <w:numId w:val="1001"/>
        </w:numPr>
      </w:pPr>
      <w:r>
        <w:t xml:space="preserve">E-mails:</w:t>
      </w:r>
      <w:r>
        <w:t xml:space="preserve"> </w:t>
      </w:r>
      <w:hyperlink r:id="rId9">
        <w:r>
          <w:rPr>
            <w:rStyle w:val="Hyperlink"/>
          </w:rPr>
          <w:t xml:space="preserve">konrad@konsta.com.pl</w:t>
        </w:r>
      </w:hyperlink>
      <w:r>
        <w:t xml:space="preserve">,</w:t>
      </w:r>
      <w:r>
        <w:t xml:space="preserve"> </w:t>
      </w:r>
      <w:hyperlink r:id="rId10">
        <w:r>
          <w:rPr>
            <w:rStyle w:val="Hyperlink"/>
          </w:rPr>
          <w:t xml:space="preserve">konrad.stawiski@umed.lodz.pl</w:t>
        </w:r>
      </w:hyperlink>
      <w:r>
        <w:t xml:space="preserve">,</w:t>
      </w:r>
      <w:r>
        <w:t xml:space="preserve"> </w:t>
      </w:r>
      <w:hyperlink r:id="rId11">
        <w:r>
          <w:rPr>
            <w:rStyle w:val="Hyperlink"/>
          </w:rPr>
          <w:t xml:space="preserve">konradg_stawiski@dfci.harvard.edu</w:t>
        </w:r>
      </w:hyperlink>
      <w:r>
        <w:t xml:space="preserve">,</w:t>
      </w:r>
      <w:r>
        <w:t xml:space="preserve"> </w:t>
      </w:r>
      <w:hyperlink r:id="rId12">
        <w:r>
          <w:rPr>
            <w:rStyle w:val="Hyperlink"/>
          </w:rPr>
          <w:t xml:space="preserve">kstawisk@broadinstitute.org</w:t>
        </w:r>
      </w:hyperlink>
    </w:p>
    <w:p>
      <w:pPr>
        <w:pStyle w:val="Compact"/>
        <w:numPr>
          <w:ilvl w:val="0"/>
          <w:numId w:val="1001"/>
        </w:numPr>
      </w:pPr>
      <w:r>
        <w:t xml:space="preserve">Selected links:</w:t>
      </w:r>
      <w:r>
        <w:t xml:space="preserve"> </w:t>
      </w:r>
      <w:hyperlink r:id="rId13">
        <w:r>
          <w:rPr>
            <w:rStyle w:val="Hyperlink"/>
          </w:rPr>
          <w:t xml:space="preserve">Harvard Catalyst</w:t>
        </w:r>
      </w:hyperlink>
      <w:r>
        <w:t xml:space="preserve">,</w:t>
      </w:r>
      <w:r>
        <w:t xml:space="preserve"> </w:t>
      </w:r>
      <w:hyperlink r:id="rId14">
        <w:r>
          <w:rPr>
            <w:rStyle w:val="Hyperlink"/>
          </w:rPr>
          <w:t xml:space="preserve">Radioonkolog.pl</w:t>
        </w:r>
      </w:hyperlink>
      <w:r>
        <w:t xml:space="preserve">,</w:t>
      </w:r>
      <w:r>
        <w:t xml:space="preserve"> </w:t>
      </w:r>
      <w:hyperlink r:id="rId15">
        <w:r>
          <w:rPr>
            <w:rStyle w:val="Hyperlink"/>
          </w:rPr>
          <w:t xml:space="preserve">ORCID</w:t>
        </w:r>
      </w:hyperlink>
      <w:r>
        <w:t xml:space="preserve">,</w:t>
      </w:r>
      <w:r>
        <w:t xml:space="preserve"> </w:t>
      </w:r>
      <w:hyperlink r:id="rId16">
        <w:r>
          <w:rPr>
            <w:rStyle w:val="Hyperlink"/>
          </w:rPr>
          <w:t xml:space="preserve">PubMed</w:t>
        </w:r>
      </w:hyperlink>
      <w:r>
        <w:t xml:space="preserve">,</w:t>
      </w:r>
      <w:r>
        <w:t xml:space="preserve"> </w:t>
      </w:r>
      <w:hyperlink r:id="rId17">
        <w:r>
          <w:rPr>
            <w:rStyle w:val="Hyperlink"/>
          </w:rPr>
          <w:t xml:space="preserve">OpenAlex</w:t>
        </w:r>
      </w:hyperlink>
      <w:r>
        <w:t xml:space="preserve">,</w:t>
      </w:r>
      <w:r>
        <w:t xml:space="preserve"> </w:t>
      </w:r>
      <w:hyperlink r:id="rId18">
        <w:r>
          <w:rPr>
            <w:rStyle w:val="Hyperlink"/>
          </w:rPr>
          <w:t xml:space="preserve">Google Scholar</w:t>
        </w:r>
      </w:hyperlink>
      <w:r>
        <w:t xml:space="preserve">,</w:t>
      </w:r>
      <w:r>
        <w:t xml:space="preserve"> </w:t>
      </w:r>
      <w:hyperlink r:id="rId19">
        <w:r>
          <w:rPr>
            <w:rStyle w:val="Hyperlink"/>
          </w:rPr>
          <w:t xml:space="preserve">GitHub</w:t>
        </w:r>
      </w:hyperlink>
    </w:p>
    <w:p>
      <w:pPr>
        <w:pStyle w:val="FirstParagraph"/>
      </w:pPr>
      <w:r>
        <w:rPr>
          <w:b/>
          <w:bCs/>
        </w:rPr>
        <w:t xml:space="preserve">Selected impact:</w:t>
      </w:r>
      <w:r>
        <w:t xml:space="preserve"> </w:t>
      </w:r>
      <w:r>
        <w:t xml:space="preserve">Visiting Assistant Professor of Radiation Oncology at Dana-Farber Cancer Institute; Assistant Professor at the Medical University of Lodz; Deputy Head of a 34-bed Brachytherapy and General Oncology Department; 97 Google Scholar records; h-index 19; 1,095 citations; Partner PI / Polish group lead in the ERA PerMed miRPOC consortium; PI of NCN PRELUDIUM and Radonek-AI projects; co-inventor on circulating microRNA patent families; subinvestigator in phase I/II-III oncology trials; developer of open research software and selected clinical-AI tools; Editorial Board Member, BMC Cancer.</w:t>
      </w:r>
    </w:p>
    <w:p>
      <w:pPr>
        <w:pStyle w:val="BodyText"/>
      </w:pPr>
      <w:r>
        <w:drawing>
          <wp:inline>
            <wp:extent cx="960120" cy="1078209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profilowe2022-small.jp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120" cy="107820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Start w:id="31" w:name="employment-history"/>
    <w:p>
      <w:pPr>
        <w:pStyle w:val="Heading1"/>
      </w:pPr>
      <w:r>
        <w:t xml:space="preserve">Employment history</w:t>
      </w:r>
    </w:p>
    <w:p>
      <w:pPr>
        <w:pStyle w:val="Compact"/>
        <w:numPr>
          <w:ilvl w:val="0"/>
          <w:numId w:val="1002"/>
        </w:numPr>
      </w:pPr>
      <w:r>
        <w:t xml:space="preserve">2026 - present:</w:t>
      </w:r>
      <w:r>
        <w:t xml:space="preserve"> </w:t>
      </w:r>
      <w:hyperlink r:id="rId13">
        <w:r>
          <w:rPr>
            <w:rStyle w:val="Hyperlink"/>
            <w:b/>
            <w:bCs/>
          </w:rPr>
          <w:t xml:space="preserve">Visiting Assistant Professor of Radiation Oncology</w:t>
        </w:r>
      </w:hyperlink>
      <w:r>
        <w:t xml:space="preserve">, Department of Radiation Oncology,</w:t>
      </w:r>
      <w:r>
        <w:t xml:space="preserve"> </w:t>
      </w:r>
      <w:hyperlink r:id="rId23">
        <w:r>
          <w:rPr>
            <w:rStyle w:val="Hyperlink"/>
          </w:rPr>
          <w:t xml:space="preserve">Dana-Farber Cancer Institute</w:t>
        </w:r>
      </w:hyperlink>
      <w:r>
        <w:t xml:space="preserve">, Boston, MA, USA.</w:t>
      </w:r>
    </w:p>
    <w:p>
      <w:pPr>
        <w:pStyle w:val="Compact"/>
        <w:numPr>
          <w:ilvl w:val="0"/>
          <w:numId w:val="1002"/>
        </w:numPr>
      </w:pPr>
      <w:r>
        <w:t xml:space="preserve">2024 - present:</w:t>
      </w:r>
      <w:r>
        <w:t xml:space="preserve"> </w:t>
      </w:r>
      <w:r>
        <w:rPr>
          <w:b/>
          <w:bCs/>
        </w:rPr>
        <w:t xml:space="preserve">Assistant Professor</w:t>
      </w:r>
      <w:r>
        <w:t xml:space="preserve">,</w:t>
      </w:r>
      <w:r>
        <w:t xml:space="preserve"> </w:t>
      </w:r>
      <w:hyperlink r:id="rId24">
        <w:r>
          <w:rPr>
            <w:rStyle w:val="Hyperlink"/>
          </w:rPr>
          <w:t xml:space="preserve">Department of Biostatistics and Translational Medicine</w:t>
        </w:r>
      </w:hyperlink>
      <w:r>
        <w:t xml:space="preserve">, Medical University of Lodz, Poland</w:t>
      </w:r>
    </w:p>
    <w:p>
      <w:pPr>
        <w:pStyle w:val="Compact"/>
        <w:numPr>
          <w:ilvl w:val="1"/>
          <w:numId w:val="1003"/>
        </w:numPr>
      </w:pPr>
      <w:r>
        <w:t xml:space="preserve">Supervisor of the</w:t>
      </w:r>
      <w:r>
        <w:t xml:space="preserve"> </w:t>
      </w:r>
      <w:r>
        <w:t xml:space="preserve">“Artificial Intelligence in Oncology”</w:t>
      </w:r>
      <w:r>
        <w:t xml:space="preserve"> </w:t>
      </w:r>
      <w:r>
        <w:t xml:space="preserve">Students’ Scientific Group.</w:t>
      </w:r>
    </w:p>
    <w:p>
      <w:pPr>
        <w:pStyle w:val="Compact"/>
        <w:numPr>
          <w:ilvl w:val="1"/>
          <w:numId w:val="1003"/>
        </w:numPr>
      </w:pPr>
      <w:r>
        <w:t xml:space="preserve">Lecturer in Biostatistics, Translational Medicine, Research Methodology, and AI, including data mining and deep learning.</w:t>
      </w:r>
    </w:p>
    <w:p>
      <w:pPr>
        <w:pStyle w:val="Compact"/>
        <w:numPr>
          <w:ilvl w:val="1"/>
          <w:numId w:val="1003"/>
        </w:numPr>
      </w:pPr>
      <w:r>
        <w:t xml:space="preserve">Engaged in cancer research, focusing on bioinformatics and omic data analysis (radiomics, NGS sequencing - miRNA-seq, bulk/sc RNA-seq, WXS).</w:t>
      </w:r>
    </w:p>
    <w:p>
      <w:pPr>
        <w:pStyle w:val="Compact"/>
        <w:numPr>
          <w:ilvl w:val="1"/>
          <w:numId w:val="1003"/>
        </w:numPr>
      </w:pPr>
      <w:r>
        <w:t xml:space="preserve">Polish group lead in the ERA PerMed miRPOC international consortium.</w:t>
      </w:r>
    </w:p>
    <w:p>
      <w:pPr>
        <w:pStyle w:val="Compact"/>
        <w:numPr>
          <w:ilvl w:val="0"/>
          <w:numId w:val="1002"/>
        </w:numPr>
      </w:pPr>
      <w:r>
        <w:t xml:space="preserve">2023 - present:</w:t>
      </w:r>
      <w:r>
        <w:t xml:space="preserve"> </w:t>
      </w:r>
      <w:r>
        <w:rPr>
          <w:b/>
          <w:bCs/>
        </w:rPr>
        <w:t xml:space="preserve">Radiation Oncologist</w:t>
      </w:r>
      <w:r>
        <w:t xml:space="preserve">,</w:t>
      </w:r>
      <w:r>
        <w:t xml:space="preserve"> </w:t>
      </w:r>
      <w:hyperlink r:id="rId25">
        <w:r>
          <w:rPr>
            <w:rStyle w:val="Hyperlink"/>
            <w:b/>
            <w:bCs/>
          </w:rPr>
          <w:t xml:space="preserve">Deputy Head of Department of Brachytherapy and General Oncology</w:t>
        </w:r>
      </w:hyperlink>
      <w:r>
        <w:t xml:space="preserve">,</w:t>
      </w:r>
      <w:r>
        <w:t xml:space="preserve"> </w:t>
      </w:r>
      <w:hyperlink r:id="rId26">
        <w:r>
          <w:rPr>
            <w:rStyle w:val="Hyperlink"/>
          </w:rPr>
          <w:t xml:space="preserve">Regional Oncology Centre, Copernicus Memorial Hospital</w:t>
        </w:r>
      </w:hyperlink>
      <w:r>
        <w:t xml:space="preserve">, Lodz, Poland</w:t>
      </w:r>
    </w:p>
    <w:p>
      <w:pPr>
        <w:pStyle w:val="Compact"/>
        <w:numPr>
          <w:ilvl w:val="1"/>
          <w:numId w:val="1004"/>
        </w:numPr>
      </w:pPr>
      <w:r>
        <w:t xml:space="preserve">Deputy clinical lead for a 34-bed ward, coordinating external-beam radiotherapy, brachytherapy, concurrent chemoradiotherapy, and general oncology inpatient care.</w:t>
      </w:r>
    </w:p>
    <w:p>
      <w:pPr>
        <w:pStyle w:val="Compact"/>
        <w:numPr>
          <w:ilvl w:val="1"/>
          <w:numId w:val="1004"/>
        </w:numPr>
      </w:pPr>
      <w:r>
        <w:t xml:space="preserve">Radiation oncologist with a broad radiotherapy practice and special focus on genitourinary and gastrointestinal cancers, especially prostate, bladder, and rectal cancer, including prostate radiotherapy, bladder-preserving trimodality treatment/radio-chemotherapy, rectal cancer chemoradiotherapy, and multidisciplinary uro-oncology (see</w:t>
      </w:r>
      <w:r>
        <w:t xml:space="preserve"> </w:t>
      </w:r>
      <w:hyperlink r:id="rId14">
        <w:r>
          <w:rPr>
            <w:rStyle w:val="Hyperlink"/>
          </w:rPr>
          <w:t xml:space="preserve">https://radioonkolog.pl</w:t>
        </w:r>
      </w:hyperlink>
      <w:r>
        <w:t xml:space="preserve"> </w:t>
      </w:r>
      <w:r>
        <w:t xml:space="preserve">for clinical activities). Serving as subinvestigator in commercial and non-commercial clinical trials.</w:t>
      </w:r>
    </w:p>
    <w:p>
      <w:pPr>
        <w:pStyle w:val="Compact"/>
        <w:numPr>
          <w:ilvl w:val="1"/>
          <w:numId w:val="1004"/>
        </w:numPr>
      </w:pPr>
      <w:r>
        <w:t xml:space="preserve">Performing stereotactic body radiotherapy (SBRT), stereotactic radiosurgery (SRS), radiochemotherapy, and radioimmunotherapy.</w:t>
      </w:r>
    </w:p>
    <w:p>
      <w:pPr>
        <w:pStyle w:val="Compact"/>
        <w:numPr>
          <w:ilvl w:val="0"/>
          <w:numId w:val="1002"/>
        </w:numPr>
      </w:pPr>
      <w:r>
        <w:t xml:space="preserve">2022 - 2023:</w:t>
      </w:r>
      <w:r>
        <w:t xml:space="preserve"> </w:t>
      </w:r>
      <w:r>
        <w:rPr>
          <w:b/>
          <w:bCs/>
        </w:rPr>
        <w:t xml:space="preserve">Research Fellow</w:t>
      </w:r>
      <w:r>
        <w:t xml:space="preserve"> </w:t>
      </w:r>
      <w:r>
        <w:t xml:space="preserve">in Radiation Oncology (</w:t>
      </w:r>
      <w:hyperlink r:id="rId27">
        <w:r>
          <w:rPr>
            <w:rStyle w:val="Hyperlink"/>
          </w:rPr>
          <w:t xml:space="preserve">Mouw Lab</w:t>
        </w:r>
      </w:hyperlink>
      <w:r>
        <w:t xml:space="preserve"> </w:t>
      </w:r>
      <w:r>
        <w:t xml:space="preserve">and</w:t>
      </w:r>
      <w:r>
        <w:t xml:space="preserve"> </w:t>
      </w:r>
      <w:hyperlink r:id="rId28">
        <w:r>
          <w:rPr>
            <w:rStyle w:val="Hyperlink"/>
          </w:rPr>
          <w:t xml:space="preserve">Carvalho Lab</w:t>
        </w:r>
      </w:hyperlink>
      <w:r>
        <w:t xml:space="preserve">), Dana-Farber Cancer Institute/Harvard Medical School/Broad Institute of MIT and Harvard, Boston, MA, USA</w:t>
      </w:r>
    </w:p>
    <w:p>
      <w:pPr>
        <w:pStyle w:val="Compact"/>
        <w:numPr>
          <w:ilvl w:val="0"/>
          <w:numId w:val="1002"/>
        </w:numPr>
      </w:pPr>
      <w:r>
        <w:t xml:space="preserve">2021 - 2023:</w:t>
      </w:r>
      <w:r>
        <w:t xml:space="preserve"> </w:t>
      </w:r>
      <w:r>
        <w:rPr>
          <w:b/>
          <w:bCs/>
        </w:rPr>
        <w:t xml:space="preserve">Research and Teaching Assistant</w:t>
      </w:r>
      <w:r>
        <w:t xml:space="preserve">,</w:t>
      </w:r>
      <w:r>
        <w:t xml:space="preserve"> </w:t>
      </w:r>
      <w:hyperlink r:id="rId24">
        <w:r>
          <w:rPr>
            <w:rStyle w:val="Hyperlink"/>
          </w:rPr>
          <w:t xml:space="preserve">Department of Biostatistics and Translational Medicine</w:t>
        </w:r>
      </w:hyperlink>
      <w:r>
        <w:t xml:space="preserve">, Medical University of Lodz, Poland</w:t>
      </w:r>
    </w:p>
    <w:p>
      <w:pPr>
        <w:pStyle w:val="Compact"/>
        <w:numPr>
          <w:ilvl w:val="0"/>
          <w:numId w:val="1002"/>
        </w:numPr>
      </w:pPr>
      <w:r>
        <w:t xml:space="preserve">2018 - 2023:</w:t>
      </w:r>
      <w:r>
        <w:t xml:space="preserve"> </w:t>
      </w:r>
      <w:r>
        <w:rPr>
          <w:b/>
          <w:bCs/>
        </w:rPr>
        <w:t xml:space="preserve">Radiation Oncology Resident Physician</w:t>
      </w:r>
      <w:r>
        <w:t xml:space="preserve">,</w:t>
      </w:r>
      <w:r>
        <w:t xml:space="preserve"> </w:t>
      </w:r>
      <w:hyperlink r:id="rId29">
        <w:r>
          <w:rPr>
            <w:rStyle w:val="Hyperlink"/>
          </w:rPr>
          <w:t xml:space="preserve">Regional Oncology Centre, Copernicus Memorial Hospital</w:t>
        </w:r>
      </w:hyperlink>
      <w:r>
        <w:t xml:space="preserve">, Lodz, Poland</w:t>
      </w:r>
    </w:p>
    <w:p>
      <w:pPr>
        <w:pStyle w:val="Compact"/>
        <w:numPr>
          <w:ilvl w:val="1"/>
          <w:numId w:val="1005"/>
        </w:numPr>
      </w:pPr>
      <w:r>
        <w:t xml:space="preserve">Physician in Department of Radiotherapy and on-call physician in Radiotherapy and Oncology Ward (reference: Prof. Jacek Fijuth, M.D., Ph.D.),</w:t>
      </w:r>
    </w:p>
    <w:p>
      <w:pPr>
        <w:pStyle w:val="Compact"/>
        <w:numPr>
          <w:ilvl w:val="1"/>
          <w:numId w:val="1005"/>
        </w:numPr>
      </w:pPr>
      <w:r>
        <w:t xml:space="preserve">Additional experience as on-call physician in Hematooncology Ward (reference: Prof. Piotr Smolewski, M.D., Ph.D.).</w:t>
      </w:r>
    </w:p>
    <w:p>
      <w:pPr>
        <w:pStyle w:val="Compact"/>
        <w:numPr>
          <w:ilvl w:val="0"/>
          <w:numId w:val="1002"/>
        </w:numPr>
      </w:pPr>
      <w:r>
        <w:t xml:space="preserve">2017 - 2018:</w:t>
      </w:r>
      <w:r>
        <w:t xml:space="preserve"> </w:t>
      </w:r>
      <w:r>
        <w:rPr>
          <w:b/>
          <w:bCs/>
        </w:rPr>
        <w:t xml:space="preserve">Bioinformatics and Medical Informatics Specialist</w:t>
      </w:r>
      <w:r>
        <w:t xml:space="preserve">,</w:t>
      </w:r>
      <w:r>
        <w:t xml:space="preserve"> </w:t>
      </w:r>
      <w:hyperlink r:id="rId24">
        <w:r>
          <w:rPr>
            <w:rStyle w:val="Hyperlink"/>
          </w:rPr>
          <w:t xml:space="preserve">Department of Biostatistics and Translational Medicine</w:t>
        </w:r>
      </w:hyperlink>
      <w:r>
        <w:t xml:space="preserve">, Medical University of Lodz, Poland</w:t>
      </w:r>
    </w:p>
    <w:p>
      <w:pPr>
        <w:pStyle w:val="Compact"/>
        <w:numPr>
          <w:ilvl w:val="0"/>
          <w:numId w:val="1002"/>
        </w:numPr>
      </w:pPr>
      <w:r>
        <w:t xml:space="preserve">2016 - 2017:</w:t>
      </w:r>
      <w:r>
        <w:t xml:space="preserve"> </w:t>
      </w:r>
      <w:r>
        <w:rPr>
          <w:b/>
          <w:bCs/>
        </w:rPr>
        <w:t xml:space="preserve">Medical Post-graduate Internship</w:t>
      </w:r>
      <w:r>
        <w:t xml:space="preserve">,</w:t>
      </w:r>
      <w:r>
        <w:t xml:space="preserve"> </w:t>
      </w:r>
      <w:hyperlink r:id="rId30">
        <w:r>
          <w:rPr>
            <w:rStyle w:val="Hyperlink"/>
          </w:rPr>
          <w:t xml:space="preserve">Clinical Hospital of the Ministry of the Interior and Administration in Lodz</w:t>
        </w:r>
      </w:hyperlink>
      <w:r>
        <w:t xml:space="preserve">, Lodz, Poland</w:t>
      </w:r>
    </w:p>
    <w:bookmarkEnd w:id="31"/>
    <w:bookmarkStart w:id="32" w:name="clinical-research-and-software-profile"/>
    <w:p>
      <w:pPr>
        <w:pStyle w:val="Heading1"/>
      </w:pPr>
      <w:r>
        <w:t xml:space="preserve">Clinical, research and software profile</w:t>
      </w:r>
    </w:p>
    <w:p>
      <w:pPr>
        <w:pStyle w:val="FirstParagraph"/>
      </w:pPr>
      <w:r>
        <w:t xml:space="preserve">Broad radiotherapy practice with a genitourinary and gastrointestinal focus; radiomics and radiotherapy-data pipelines; translational biomarkers; reproducible oncology analyses; and selected research-software and digital-health projects.</w:t>
      </w:r>
    </w:p>
    <w:bookmarkEnd w:id="32"/>
    <w:bookmarkStart w:id="36" w:name="clinical-and-translational-work"/>
    <w:p>
      <w:pPr>
        <w:pStyle w:val="Heading1"/>
      </w:pPr>
      <w:r>
        <w:t xml:space="preserve">Clinical and translational work</w:t>
      </w:r>
    </w:p>
    <w:p>
      <w:pPr>
        <w:pStyle w:val="FirstParagraph"/>
      </w:pPr>
      <w:r>
        <w:drawing>
          <wp:inline>
            <wp:extent cx="5334000" cy="2622550"/>
            <wp:effectExtent b="0" l="0" r="0" t="0"/>
            <wp:docPr descr="" title="" id="34" name="Picture"/>
            <a:graphic>
              <a:graphicData uri="http://schemas.openxmlformats.org/drawingml/2006/picture">
                <pic:pic>
                  <pic:nvPicPr>
                    <pic:cNvPr descr="figures/cv-workflow-en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62255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6"/>
    <w:bookmarkStart w:id="43" w:name="education"/>
    <w:p>
      <w:pPr>
        <w:pStyle w:val="Heading1"/>
      </w:pPr>
      <w:r>
        <w:t xml:space="preserve">Education</w:t>
      </w:r>
    </w:p>
    <w:p>
      <w:pPr>
        <w:pStyle w:val="Compact"/>
        <w:numPr>
          <w:ilvl w:val="0"/>
          <w:numId w:val="1006"/>
        </w:numPr>
      </w:pPr>
      <w:r>
        <w:t xml:space="preserve">2023:</w:t>
      </w:r>
      <w:r>
        <w:t xml:space="preserve"> </w:t>
      </w:r>
      <w:r>
        <w:rPr>
          <w:b/>
          <w:bCs/>
        </w:rPr>
        <w:t xml:space="preserve">Board Certification in Radiation Oncology</w:t>
      </w:r>
      <w:r>
        <w:t xml:space="preserve">, Medical Examinations Center (CEM) in Poland.</w:t>
      </w:r>
    </w:p>
    <w:p>
      <w:pPr>
        <w:pStyle w:val="Compact"/>
        <w:numPr>
          <w:ilvl w:val="0"/>
          <w:numId w:val="1006"/>
        </w:numPr>
      </w:pPr>
      <w:r>
        <w:t xml:space="preserve">2016 - 2021:</w:t>
      </w:r>
      <w:r>
        <w:t xml:space="preserve"> </w:t>
      </w:r>
      <w:r>
        <w:rPr>
          <w:b/>
          <w:bCs/>
        </w:rPr>
        <w:t xml:space="preserve">Doctor of Philosophy (PhD)</w:t>
      </w:r>
      <w:r>
        <w:t xml:space="preserve"> </w:t>
      </w:r>
      <w:r>
        <w:t xml:space="preserve">(doctorate), Department of Biostatistics and Translational Medicine (reference: Wojciech Fendler, M.D., Ph.D.;</w:t>
      </w:r>
      <w:r>
        <w:t xml:space="preserve"> </w:t>
      </w:r>
      <w:hyperlink r:id="rId37">
        <w:r>
          <w:rPr>
            <w:rStyle w:val="Hyperlink"/>
          </w:rPr>
          <w:t xml:space="preserve">https://biostat.umed.pl</w:t>
        </w:r>
      </w:hyperlink>
      <w:r>
        <w:t xml:space="preserve">):</w:t>
      </w:r>
    </w:p>
    <w:p>
      <w:pPr>
        <w:pStyle w:val="Compact"/>
        <w:numPr>
          <w:ilvl w:val="1"/>
          <w:numId w:val="1007"/>
        </w:numPr>
      </w:pPr>
      <w:r>
        <w:t xml:space="preserve">Dissertation:</w:t>
      </w:r>
      <w:r>
        <w:t xml:space="preserve"> </w:t>
      </w:r>
      <w:hyperlink r:id="rId38">
        <w:r>
          <w:rPr>
            <w:rStyle w:val="Hyperlink"/>
            <w:b/>
            <w:bCs/>
          </w:rPr>
          <w:t xml:space="preserve">Głębokie sztuczne sieci neuronowe w integracji profilu ekspresji krążących i wewnątrzkomórkowych cząsteczek miRNA pacjentów z rakiem trzustki. (Deep learning-based integration of circulating and cellular miRNA expression of pancreatic cancer.)</w:t>
        </w:r>
      </w:hyperlink>
    </w:p>
    <w:p>
      <w:pPr>
        <w:pStyle w:val="Compact"/>
        <w:numPr>
          <w:ilvl w:val="0"/>
          <w:numId w:val="1006"/>
        </w:numPr>
      </w:pPr>
      <w:r>
        <w:t xml:space="preserve">2017: Full medical license in Poland (PWZ: 3347648)</w:t>
      </w:r>
    </w:p>
    <w:p>
      <w:pPr>
        <w:pStyle w:val="Compact"/>
        <w:numPr>
          <w:ilvl w:val="0"/>
          <w:numId w:val="1006"/>
        </w:numPr>
      </w:pPr>
      <w:r>
        <w:t xml:space="preserve">2010 - 2016:</w:t>
      </w:r>
      <w:r>
        <w:t xml:space="preserve"> </w:t>
      </w:r>
      <w:r>
        <w:rPr>
          <w:b/>
          <w:bCs/>
        </w:rPr>
        <w:t xml:space="preserve">Doctor of Medicine (MD)</w:t>
      </w:r>
      <w:r>
        <w:t xml:space="preserve"> </w:t>
      </w:r>
      <w:r>
        <w:t xml:space="preserve">(6-year M.D. Program; grade: very good),</w:t>
      </w:r>
      <w:r>
        <w:t xml:space="preserve"> </w:t>
      </w:r>
      <w:hyperlink r:id="rId39">
        <w:r>
          <w:rPr>
            <w:rStyle w:val="Hyperlink"/>
          </w:rPr>
          <w:t xml:space="preserve">Faculty of Medicine, Medical University of Lodz (Poland)</w:t>
        </w:r>
      </w:hyperlink>
    </w:p>
    <w:bookmarkStart w:id="42" w:name="internships"/>
    <w:p>
      <w:pPr>
        <w:pStyle w:val="Heading2"/>
      </w:pPr>
      <w:r>
        <w:t xml:space="preserve">Internships</w:t>
      </w:r>
    </w:p>
    <w:p>
      <w:pPr>
        <w:pStyle w:val="Compact"/>
        <w:numPr>
          <w:ilvl w:val="0"/>
          <w:numId w:val="1008"/>
        </w:numPr>
      </w:pPr>
      <w:r>
        <w:t xml:space="preserve">2026:</w:t>
      </w:r>
      <w:r>
        <w:t xml:space="preserve"> </w:t>
      </w:r>
      <w:hyperlink r:id="rId40">
        <w:r>
          <w:rPr>
            <w:rStyle w:val="Hyperlink"/>
          </w:rPr>
          <w:t xml:space="preserve">Prof. Franciszek Walczak NAWA scholarship</w:t>
        </w:r>
      </w:hyperlink>
      <w:r>
        <w:t xml:space="preserve"> </w:t>
      </w:r>
      <w:r>
        <w:t xml:space="preserve">for a 6-month research stay at Dana-Farber Cancer Institute/Harvard Medical School focused on radiotherapy research in bladder cancer, including bladder-sparing strategies.</w:t>
      </w:r>
    </w:p>
    <w:p>
      <w:pPr>
        <w:pStyle w:val="Compact"/>
        <w:numPr>
          <w:ilvl w:val="0"/>
          <w:numId w:val="1008"/>
        </w:numPr>
      </w:pPr>
      <w:r>
        <w:t xml:space="preserve">2022-2023: Bekker NAWA (6 months) research fellowship in Dana-Farber Cancer Institute/Harvard Medical School/Broad Institute of MIT and Harvard, Boston, MA, USA (reference: Kent Mouw, M.D., Ph.D.)</w:t>
      </w:r>
    </w:p>
    <w:p>
      <w:pPr>
        <w:pStyle w:val="Compact"/>
        <w:numPr>
          <w:ilvl w:val="0"/>
          <w:numId w:val="1008"/>
        </w:numPr>
      </w:pPr>
      <w:r>
        <w:t xml:space="preserve">2016:</w:t>
      </w:r>
      <w:r>
        <w:t xml:space="preserve"> </w:t>
      </w:r>
      <w:hyperlink r:id="rId41">
        <w:r>
          <w:rPr>
            <w:rStyle w:val="Hyperlink"/>
          </w:rPr>
          <w:t xml:space="preserve">ERASMUS+ research internship</w:t>
        </w:r>
      </w:hyperlink>
      <w:r>
        <w:t xml:space="preserve"> </w:t>
      </w:r>
      <w:r>
        <w:t xml:space="preserve">at the EPSRC Centre for Mathematical and Statistical Analysis of Multimodal Clinical Imaging, University of Cambridge, Cambridge, UK, focused on real-time TRUS-MRI fusion software for prostate cancer biopsy (reference: Prof. John Aston, Ph.D.)</w:t>
      </w:r>
    </w:p>
    <w:p>
      <w:pPr>
        <w:pStyle w:val="Compact"/>
        <w:numPr>
          <w:ilvl w:val="0"/>
          <w:numId w:val="1008"/>
        </w:numPr>
      </w:pPr>
      <w:r>
        <w:t xml:space="preserve">2015: IFMSA research exchange (6 weeks), Psychiatric Genetic Epidemiology &amp; Neurobiology Laboratory (PsychGENe Lab), Upstate Medical University, Syracuse, NY, USA (reference: Stephen J. Glatt, Ph.D.)</w:t>
      </w:r>
    </w:p>
    <w:p>
      <w:pPr>
        <w:pStyle w:val="Compact"/>
        <w:numPr>
          <w:ilvl w:val="0"/>
          <w:numId w:val="1008"/>
        </w:numPr>
      </w:pPr>
      <w:r>
        <w:t xml:space="preserve">2014: neurosurgical clinical clerkship (3 weeks), University Hospital Southampton NHS Trust, Southampton, UK (reference: Paul Grundy, M.D.)</w:t>
      </w:r>
    </w:p>
    <w:p>
      <w:pPr>
        <w:pStyle w:val="Compact"/>
        <w:numPr>
          <w:ilvl w:val="0"/>
          <w:numId w:val="1008"/>
        </w:numPr>
      </w:pPr>
      <w:r>
        <w:t xml:space="preserve">2013: medical clinical clerkship (4 weeks), Mubarak Al Kabeer Hospital, Kuwait City, Kuwait (reference: Ibrahim T. Lasheen, M.D.)</w:t>
      </w:r>
    </w:p>
    <w:bookmarkEnd w:id="42"/>
    <w:bookmarkEnd w:id="43"/>
    <w:bookmarkStart w:id="46" w:name="Xf08e679d42c88cc472e39331a73d0766265b8fd"/>
    <w:p>
      <w:pPr>
        <w:pStyle w:val="Heading1"/>
      </w:pPr>
      <w:r>
        <w:t xml:space="preserve">Research grants, funded projects and innovation work</w:t>
      </w:r>
    </w:p>
    <w:p>
      <w:pPr>
        <w:pStyle w:val="Compact"/>
        <w:numPr>
          <w:ilvl w:val="0"/>
          <w:numId w:val="1009"/>
        </w:numPr>
      </w:pPr>
      <w:r>
        <w:t xml:space="preserve">2023 - present:</w:t>
      </w:r>
      <w:r>
        <w:t xml:space="preserve"> </w:t>
      </w:r>
      <w:hyperlink r:id="rId44">
        <w:r>
          <w:rPr>
            <w:rStyle w:val="Hyperlink"/>
          </w:rPr>
          <w:t xml:space="preserve">ERA PerMed Consortium (Joint Transnational Call 2022)</w:t>
        </w:r>
      </w:hyperlink>
      <w:r>
        <w:t xml:space="preserve">, miRPOC - miRNA as biomarkers in early detection and personalised treatment in ovarian cancer; total consortium budget approximately EUR 1,000,000;</w:t>
      </w:r>
      <w:r>
        <w:t xml:space="preserve"> </w:t>
      </w:r>
      <w:r>
        <w:rPr>
          <w:b/>
          <w:bCs/>
        </w:rPr>
        <w:t xml:space="preserve">Partner PI / Polish group lead</w:t>
      </w:r>
      <w:r>
        <w:t xml:space="preserve"> </w:t>
      </w:r>
      <w:r>
        <w:t xml:space="preserve">at Medical University of Lodz; consortium with Cancer Registry of Norway/Oslo University Hospital, German Cancer Research Center and Brigham and Women’s Hospital/Harvard Medical School.</w:t>
      </w:r>
    </w:p>
    <w:p>
      <w:pPr>
        <w:pStyle w:val="Compact"/>
        <w:numPr>
          <w:ilvl w:val="0"/>
          <w:numId w:val="1009"/>
        </w:numPr>
      </w:pPr>
      <w:r>
        <w:t xml:space="preserve">2023 - 2024:</w:t>
      </w:r>
      <w:r>
        <w:t xml:space="preserve"> </w:t>
      </w:r>
      <w:hyperlink r:id="rId45">
        <w:r>
          <w:rPr>
            <w:rStyle w:val="Hyperlink"/>
          </w:rPr>
          <w:t xml:space="preserve">Radonek-AI - virtual oncology patient assistant</w:t>
        </w:r>
      </w:hyperlink>
      <w:r>
        <w:t xml:space="preserve">, PLN 70,000, Student Scientific Circles Create Innovations programme, Polish Ministry of Education [</w:t>
      </w:r>
      <w:r>
        <w:rPr>
          <w:b/>
          <w:bCs/>
        </w:rPr>
        <w:t xml:space="preserve">PI</w:t>
      </w:r>
      <w:r>
        <w:t xml:space="preserve">]</w:t>
      </w:r>
    </w:p>
    <w:p>
      <w:pPr>
        <w:pStyle w:val="Compact"/>
        <w:numPr>
          <w:ilvl w:val="0"/>
          <w:numId w:val="1009"/>
        </w:numPr>
      </w:pPr>
      <w:r>
        <w:t xml:space="preserve">2019 - 2022: NCN PRELUDIUM [ID:</w:t>
      </w:r>
      <w:r>
        <w:t xml:space="preserve"> </w:t>
      </w:r>
      <w:r>
        <w:rPr>
          <w:rStyle w:val="VerbatimChar"/>
        </w:rPr>
        <w:t xml:space="preserve">UMO-2018/29/N/NZ5/02422</w:t>
      </w:r>
      <w:r>
        <w:t xml:space="preserve">], Deep artificial neural networks in the integration of the expression profile of circulating and intracellular miRNA molecules in pancreatic cancer patients. 209 860 PLN [</w:t>
      </w:r>
      <w:r>
        <w:rPr>
          <w:b/>
          <w:bCs/>
        </w:rPr>
        <w:t xml:space="preserve">PI</w:t>
      </w:r>
      <w:r>
        <w:t xml:space="preserve">]</w:t>
      </w:r>
    </w:p>
    <w:p>
      <w:pPr>
        <w:pStyle w:val="Compact"/>
        <w:numPr>
          <w:ilvl w:val="0"/>
          <w:numId w:val="1009"/>
        </w:numPr>
      </w:pPr>
      <w:r>
        <w:t xml:space="preserve">2014 - 2015: Ministry of Science and Higher Education Generation of the Future [ID:</w:t>
      </w:r>
      <w:r>
        <w:t xml:space="preserve"> </w:t>
      </w:r>
      <w:r>
        <w:rPr>
          <w:rStyle w:val="VerbatimChar"/>
        </w:rPr>
        <w:t xml:space="preserve">MNiSw/2014/DIR/379/GPII</w:t>
      </w:r>
      <w:r>
        <w:t xml:space="preserve">], PancreApp: application of the eight-dimensional Shepard approximation in the individualization of nutritional recommendations, with particular emphasis on chronic pancreatitis, PLN 37,800 [</w:t>
      </w:r>
      <w:r>
        <w:rPr>
          <w:b/>
          <w:bCs/>
        </w:rPr>
        <w:t xml:space="preserve">PI</w:t>
      </w:r>
      <w:r>
        <w:t xml:space="preserve">]</w:t>
      </w:r>
    </w:p>
    <w:p>
      <w:pPr>
        <w:pStyle w:val="Compact"/>
        <w:numPr>
          <w:ilvl w:val="0"/>
          <w:numId w:val="1009"/>
        </w:numPr>
      </w:pPr>
      <w:r>
        <w:t xml:space="preserve">2017 - 2018: Specialist in bioinformatics and medical informatics (building an internet platform to collect data for the research purposes of the project) in the project</w:t>
      </w:r>
      <w:r>
        <w:t xml:space="preserve"> </w:t>
      </w:r>
      <w:r>
        <w:t xml:space="preserve">“Lodz Program for HNSCC Prevention”</w:t>
      </w:r>
      <w:r>
        <w:t xml:space="preserve"> </w:t>
      </w:r>
      <w:r>
        <w:t xml:space="preserve">[ID:</w:t>
      </w:r>
      <w:r>
        <w:t xml:space="preserve"> </w:t>
      </w:r>
      <w:r>
        <w:rPr>
          <w:rStyle w:val="VerbatimChar"/>
        </w:rPr>
        <w:t xml:space="preserve">POWR.05.01.00-00-0011/16</w:t>
      </w:r>
      <w:r>
        <w:t xml:space="preserve">] co-financed by the European Union as part of the European Social Fund (European Social Fund, 1 792 260 PLN)</w:t>
      </w:r>
    </w:p>
    <w:p>
      <w:pPr>
        <w:pStyle w:val="Compact"/>
        <w:numPr>
          <w:ilvl w:val="0"/>
          <w:numId w:val="1009"/>
        </w:numPr>
      </w:pPr>
      <w:r>
        <w:t xml:space="preserve">2019-2021: Researcher in the study</w:t>
      </w:r>
      <w:r>
        <w:t xml:space="preserve"> </w:t>
      </w:r>
      <w:r>
        <w:t xml:space="preserve">“Predictive Biomarkers of Radiation Toxicity (PBRTox)”</w:t>
      </w:r>
      <w:r>
        <w:t xml:space="preserve"> </w:t>
      </w:r>
      <w:r>
        <w:t xml:space="preserve">[ID:</w:t>
      </w:r>
      <w:r>
        <w:t xml:space="preserve"> </w:t>
      </w:r>
      <w:r>
        <w:rPr>
          <w:rStyle w:val="VerbatimChar"/>
        </w:rPr>
        <w:t xml:space="preserve">POIR.04.04.00-00-2280/16</w:t>
      </w:r>
      <w:r>
        <w:t xml:space="preserve">] under the supervision of prof. Wojciech Fendler (Foundation for Polish Science; 1 999 651 PLN)</w:t>
      </w:r>
    </w:p>
    <w:p>
      <w:pPr>
        <w:pStyle w:val="Compact"/>
        <w:numPr>
          <w:ilvl w:val="0"/>
          <w:numId w:val="1009"/>
        </w:numPr>
      </w:pPr>
      <w:r>
        <w:t xml:space="preserve">2014-2016: Researcher in the study</w:t>
      </w:r>
      <w:r>
        <w:t xml:space="preserve"> </w:t>
      </w:r>
      <w:r>
        <w:t xml:space="preserve">“Profile of circulating microRNAs in the diagnosis of rare forms of diabetes”</w:t>
      </w:r>
      <w:r>
        <w:t xml:space="preserve"> </w:t>
      </w:r>
      <w:r>
        <w:t xml:space="preserve">[ID:</w:t>
      </w:r>
      <w:r>
        <w:t xml:space="preserve"> </w:t>
      </w:r>
      <w:r>
        <w:rPr>
          <w:rStyle w:val="VerbatimChar"/>
        </w:rPr>
        <w:t xml:space="preserve">2012/05/E/NZ5/02130</w:t>
      </w:r>
      <w:r>
        <w:t xml:space="preserve">] under the supervision of prof. Wojciech Fendler (NCN SONATA BIS; 1 489 800 PLN)</w:t>
      </w:r>
    </w:p>
    <w:bookmarkEnd w:id="46"/>
    <w:bookmarkStart w:id="51" w:name="awards-honours-and-scholarships"/>
    <w:p>
      <w:pPr>
        <w:pStyle w:val="Heading1"/>
      </w:pPr>
      <w:r>
        <w:t xml:space="preserve">Awards, honours and scholarships</w:t>
      </w:r>
    </w:p>
    <w:p>
      <w:pPr>
        <w:pStyle w:val="Compact"/>
        <w:numPr>
          <w:ilvl w:val="0"/>
          <w:numId w:val="1010"/>
        </w:numPr>
      </w:pPr>
      <w:r>
        <w:t xml:space="preserve">2025:</w:t>
      </w:r>
      <w:r>
        <w:t xml:space="preserve"> </w:t>
      </w:r>
      <w:hyperlink r:id="rId47">
        <w:r>
          <w:rPr>
            <w:rStyle w:val="Hyperlink"/>
          </w:rPr>
          <w:t xml:space="preserve">Prof. Franciszek Walczak NAWA Programme Scholarship</w:t>
        </w:r>
      </w:hyperlink>
      <w:r>
        <w:t xml:space="preserve">, Polish National Agency for Academic Exchange; one of 31 awardees selected from 125 applications in the 2025 call (25% success rate; funding up to PLN 29,500/month), for a 6-month Dana-Farber / Harvard Medical School fellowship on bladder-preserving treatment strategies in muscle-invasive bladder cancer; institutional report: application score 94/100.</w:t>
      </w:r>
    </w:p>
    <w:p>
      <w:pPr>
        <w:pStyle w:val="Compact"/>
        <w:numPr>
          <w:ilvl w:val="0"/>
          <w:numId w:val="1010"/>
        </w:numPr>
      </w:pPr>
      <w:r>
        <w:t xml:space="preserve">2025:</w:t>
      </w:r>
      <w:r>
        <w:t xml:space="preserve"> </w:t>
      </w:r>
      <w:hyperlink r:id="rId48">
        <w:r>
          <w:rPr>
            <w:rStyle w:val="Hyperlink"/>
          </w:rPr>
          <w:t xml:space="preserve">First place for final research project</w:t>
        </w:r>
      </w:hyperlink>
      <w:r>
        <w:t xml:space="preserve"> </w:t>
      </w:r>
      <w:r>
        <w:t xml:space="preserve">in the Harvard Medical School / Polish Medical Research Agency Clinical Scholars Research Training programme, for a project on rectal cancer radiochemotherapy.</w:t>
      </w:r>
    </w:p>
    <w:p>
      <w:pPr>
        <w:pStyle w:val="Compact"/>
        <w:numPr>
          <w:ilvl w:val="0"/>
          <w:numId w:val="1010"/>
        </w:numPr>
      </w:pPr>
      <w:r>
        <w:t xml:space="preserve">2022:</w:t>
      </w:r>
      <w:r>
        <w:t xml:space="preserve"> </w:t>
      </w:r>
      <w:hyperlink r:id="rId49">
        <w:r>
          <w:rPr>
            <w:rStyle w:val="Hyperlink"/>
          </w:rPr>
          <w:t xml:space="preserve">Rector’s Award for Research Achievements in 2021</w:t>
        </w:r>
      </w:hyperlink>
      <w:r>
        <w:t xml:space="preserve">, Medical University of Lodz, team award for publication series on urologic cancer (12.919 IF).</w:t>
      </w:r>
    </w:p>
    <w:p>
      <w:pPr>
        <w:pStyle w:val="Compact"/>
        <w:numPr>
          <w:ilvl w:val="0"/>
          <w:numId w:val="1010"/>
        </w:numPr>
      </w:pPr>
      <w:r>
        <w:t xml:space="preserve">2022: Best biostatistics Ph.D. thesis in 2021 (Awarded by StatSoft Polska).</w:t>
      </w:r>
    </w:p>
    <w:p>
      <w:pPr>
        <w:pStyle w:val="Compact"/>
        <w:numPr>
          <w:ilvl w:val="0"/>
          <w:numId w:val="1010"/>
        </w:numPr>
      </w:pPr>
      <w:r>
        <w:t xml:space="preserve">2022: Implementation Activity Award of Polish Ministry of Science, for work involving the implementation of diagnostic tests based on free-circulating microRNAs into clinical practice.</w:t>
      </w:r>
    </w:p>
    <w:p>
      <w:pPr>
        <w:pStyle w:val="Compact"/>
        <w:numPr>
          <w:ilvl w:val="0"/>
          <w:numId w:val="1010"/>
        </w:numPr>
      </w:pPr>
      <w:r>
        <w:t xml:space="preserve">2021:</w:t>
      </w:r>
      <w:r>
        <w:t xml:space="preserve"> </w:t>
      </w:r>
      <w:hyperlink r:id="rId50">
        <w:r>
          <w:rPr>
            <w:rStyle w:val="Hyperlink"/>
          </w:rPr>
          <w:t xml:space="preserve">Scholarship of Polpharma Scientific Foundation</w:t>
        </w:r>
      </w:hyperlink>
      <w:r>
        <w:t xml:space="preserve"> </w:t>
      </w:r>
      <w:r>
        <w:t xml:space="preserve">for best Ph.D. students, awarded for the dissertation on deep artificial neural networks integrating circulating and intracellular miRNA profiles in pancreatic cancer.</w:t>
      </w:r>
    </w:p>
    <w:p>
      <w:pPr>
        <w:pStyle w:val="Compact"/>
        <w:numPr>
          <w:ilvl w:val="0"/>
          <w:numId w:val="1010"/>
        </w:numPr>
      </w:pPr>
      <w:r>
        <w:t xml:space="preserve">2020: Scholarship for the best Ph.D. students at the Medical University of Lodz.</w:t>
      </w:r>
    </w:p>
    <w:p>
      <w:pPr>
        <w:pStyle w:val="Compact"/>
        <w:numPr>
          <w:ilvl w:val="0"/>
          <w:numId w:val="1010"/>
        </w:numPr>
      </w:pPr>
      <w:r>
        <w:t xml:space="preserve">2019: Scholarship for the best Ph.D. students at the Medical University of Lodz.</w:t>
      </w:r>
    </w:p>
    <w:p>
      <w:pPr>
        <w:pStyle w:val="Compact"/>
        <w:numPr>
          <w:ilvl w:val="0"/>
          <w:numId w:val="1010"/>
        </w:numPr>
      </w:pPr>
      <w:r>
        <w:t xml:space="preserve">2018: Scholarship for the best Ph.D. students at the Medical University of Lodz.</w:t>
      </w:r>
    </w:p>
    <w:p>
      <w:pPr>
        <w:pStyle w:val="Compact"/>
        <w:numPr>
          <w:ilvl w:val="0"/>
          <w:numId w:val="1010"/>
        </w:numPr>
      </w:pPr>
      <w:r>
        <w:t xml:space="preserve">2017: Scholarship for the best Ph.D. students at the Medical University of Lodz.</w:t>
      </w:r>
    </w:p>
    <w:p>
      <w:pPr>
        <w:pStyle w:val="Compact"/>
        <w:numPr>
          <w:ilvl w:val="0"/>
          <w:numId w:val="1010"/>
        </w:numPr>
      </w:pPr>
      <w:r>
        <w:t xml:space="preserve">2016: Scholarship for the best Ph.D. students at the Medical University of Lodz.</w:t>
      </w:r>
    </w:p>
    <w:p>
      <w:pPr>
        <w:pStyle w:val="Compact"/>
        <w:numPr>
          <w:ilvl w:val="0"/>
          <w:numId w:val="1010"/>
        </w:numPr>
      </w:pPr>
      <w:r>
        <w:t xml:space="preserve">2016: Scholarship of the City of Lodz for the best Ph.D. students.</w:t>
      </w:r>
    </w:p>
    <w:p>
      <w:pPr>
        <w:pStyle w:val="Compact"/>
        <w:numPr>
          <w:ilvl w:val="0"/>
          <w:numId w:val="1010"/>
        </w:numPr>
      </w:pPr>
      <w:r>
        <w:t xml:space="preserve">2016: Winner of Adzuna’s Polish</w:t>
      </w:r>
      <w:r>
        <w:t xml:space="preserve"> </w:t>
      </w:r>
      <w:r>
        <w:t xml:space="preserve">“Graduate of the Year”</w:t>
      </w:r>
      <w:r>
        <w:t xml:space="preserve"> </w:t>
      </w:r>
      <w:r>
        <w:t xml:space="preserve">contest.</w:t>
      </w:r>
    </w:p>
    <w:p>
      <w:pPr>
        <w:pStyle w:val="Compact"/>
        <w:numPr>
          <w:ilvl w:val="0"/>
          <w:numId w:val="1010"/>
        </w:numPr>
      </w:pPr>
      <w:r>
        <w:t xml:space="preserve">2015: Scholarship of Minister of Science and Higher Education &amp; Minister of Health of Republic of Poland for outstanding achievements for students in the academic year 2015/2016.</w:t>
      </w:r>
    </w:p>
    <w:p>
      <w:pPr>
        <w:pStyle w:val="Compact"/>
        <w:numPr>
          <w:ilvl w:val="0"/>
          <w:numId w:val="1010"/>
        </w:numPr>
      </w:pPr>
      <w:r>
        <w:t xml:space="preserve">2015: Scholarship of Marshal of the Lodzkie Region (highest degree)</w:t>
      </w:r>
    </w:p>
    <w:p>
      <w:pPr>
        <w:pStyle w:val="Compact"/>
        <w:numPr>
          <w:ilvl w:val="0"/>
          <w:numId w:val="1010"/>
        </w:numPr>
      </w:pPr>
      <w:r>
        <w:t xml:space="preserve">2014: Distinction in a nationwide competition</w:t>
      </w:r>
      <w:r>
        <w:t xml:space="preserve"> </w:t>
      </w:r>
      <w:r>
        <w:t xml:space="preserve">“Studencki Nobel”</w:t>
      </w:r>
      <w:r>
        <w:t xml:space="preserve"> </w:t>
      </w:r>
      <w:r>
        <w:t xml:space="preserve">(Eng.</w:t>
      </w:r>
      <w:r>
        <w:t xml:space="preserve"> </w:t>
      </w:r>
      <w:r>
        <w:t xml:space="preserve">“Student’s Nobel Prize”</w:t>
      </w:r>
      <w:r>
        <w:t xml:space="preserve">).</w:t>
      </w:r>
    </w:p>
    <w:p>
      <w:pPr>
        <w:pStyle w:val="Compact"/>
        <w:numPr>
          <w:ilvl w:val="0"/>
          <w:numId w:val="1010"/>
        </w:numPr>
      </w:pPr>
      <w:r>
        <w:t xml:space="preserve">2014: Special Award for the Youngest Winner of the Session at the conference 10. International &amp; 52. Polish Training &amp; Scientific Medical Congress of Students’ Scientific Societies and Junior Doctors</w:t>
      </w:r>
      <w:r>
        <w:t xml:space="preserve"> </w:t>
      </w:r>
      <w:r>
        <w:t xml:space="preserve">“Juvenes Pro Medicina”</w:t>
      </w:r>
      <w:r>
        <w:t xml:space="preserve"> </w:t>
      </w:r>
      <w:r>
        <w:t xml:space="preserve">2014 in Łódź (founder: Aldona Ochęcka-Szymańska M.D., Ph.D.)</w:t>
      </w:r>
    </w:p>
    <w:p>
      <w:pPr>
        <w:pStyle w:val="Compact"/>
        <w:numPr>
          <w:ilvl w:val="0"/>
          <w:numId w:val="1010"/>
        </w:numPr>
      </w:pPr>
      <w:r>
        <w:t xml:space="preserve">2013: Scholarship of Minister of Science and Higher Education of Republic of Poland for outstanding achievements for students in the academic year 2013/2014;</w:t>
      </w:r>
    </w:p>
    <w:bookmarkEnd w:id="51"/>
    <w:bookmarkStart w:id="60" w:name="patents-and-commercializations"/>
    <w:p>
      <w:pPr>
        <w:pStyle w:val="Heading1"/>
      </w:pPr>
      <w:r>
        <w:t xml:space="preserve">Patents and commercializations</w:t>
      </w:r>
    </w:p>
    <w:p>
      <w:pPr>
        <w:pStyle w:val="Compact"/>
        <w:numPr>
          <w:ilvl w:val="0"/>
          <w:numId w:val="1011"/>
        </w:numPr>
      </w:pPr>
      <w:hyperlink r:id="rId52">
        <w:r>
          <w:rPr>
            <w:rStyle w:val="Hyperlink"/>
          </w:rPr>
          <w:t xml:space="preserve">WO2023283476A2</w:t>
        </w:r>
      </w:hyperlink>
      <w:r>
        <w:t xml:space="preserve">,</w:t>
      </w:r>
      <w:r>
        <w:t xml:space="preserve"> </w:t>
      </w:r>
      <w:hyperlink r:id="rId53">
        <w:r>
          <w:rPr>
            <w:rStyle w:val="Hyperlink"/>
          </w:rPr>
          <w:t xml:space="preserve">CA3223723A1</w:t>
        </w:r>
      </w:hyperlink>
      <w:r>
        <w:t xml:space="preserve">, and</w:t>
      </w:r>
      <w:r>
        <w:t xml:space="preserve"> </w:t>
      </w:r>
      <w:hyperlink r:id="rId54">
        <w:r>
          <w:rPr>
            <w:rStyle w:val="Hyperlink"/>
          </w:rPr>
          <w:t xml:space="preserve">AU2022306397A1</w:t>
        </w:r>
      </w:hyperlink>
      <w:r>
        <w:t xml:space="preserve">, entitled</w:t>
      </w:r>
      <w:r>
        <w:t xml:space="preserve"> </w:t>
      </w:r>
      <w:r>
        <w:t xml:space="preserve">“Circulating microRNA signatures for pancreatic cancer”</w:t>
      </w:r>
      <w:r>
        <w:t xml:space="preserve">; assignees include Medical University of Lodz and Dana-Farber Cancer Institute Inc.</w:t>
      </w:r>
    </w:p>
    <w:p>
      <w:pPr>
        <w:pStyle w:val="Compact"/>
        <w:numPr>
          <w:ilvl w:val="0"/>
          <w:numId w:val="1011"/>
        </w:numPr>
      </w:pPr>
      <w:hyperlink r:id="rId55">
        <w:r>
          <w:rPr>
            <w:rStyle w:val="Hyperlink"/>
          </w:rPr>
          <w:t xml:space="preserve">EP3565903</w:t>
        </w:r>
      </w:hyperlink>
      <w:r>
        <w:t xml:space="preserve">,</w:t>
      </w:r>
      <w:r>
        <w:t xml:space="preserve"> </w:t>
      </w:r>
      <w:hyperlink r:id="rId56">
        <w:r>
          <w:rPr>
            <w:rStyle w:val="Hyperlink"/>
          </w:rPr>
          <w:t xml:space="preserve">US20200123614A1</w:t>
        </w:r>
      </w:hyperlink>
      <w:r>
        <w:t xml:space="preserve">,</w:t>
      </w:r>
      <w:r>
        <w:t xml:space="preserve"> </w:t>
      </w:r>
      <w:hyperlink r:id="rId57">
        <w:r>
          <w:rPr>
            <w:rStyle w:val="Hyperlink"/>
          </w:rPr>
          <w:t xml:space="preserve">US11214839B2</w:t>
        </w:r>
      </w:hyperlink>
      <w:r>
        <w:t xml:space="preserve">, and</w:t>
      </w:r>
      <w:r>
        <w:t xml:space="preserve"> </w:t>
      </w:r>
      <w:hyperlink r:id="rId58">
        <w:r>
          <w:rPr>
            <w:rStyle w:val="Hyperlink"/>
          </w:rPr>
          <w:t xml:space="preserve">US12385099</w:t>
        </w:r>
      </w:hyperlink>
      <w:r>
        <w:t xml:space="preserve">, entitled</w:t>
      </w:r>
      <w:r>
        <w:t xml:space="preserve"> </w:t>
      </w:r>
      <w:r>
        <w:t xml:space="preserve">“Circulating microRNA signatures for ovarian cancer”</w:t>
      </w:r>
      <w:r>
        <w:t xml:space="preserve">; assignees include Medical University of Lodz, Brigham and Women’s Hospital Inc., and Dana-Farber Cancer Institute Inc.; patent record indexed by</w:t>
      </w:r>
      <w:r>
        <w:t xml:space="preserve"> </w:t>
      </w:r>
      <w:hyperlink r:id="rId59">
        <w:r>
          <w:rPr>
            <w:rStyle w:val="Hyperlink"/>
          </w:rPr>
          <w:t xml:space="preserve">PublicUM</w:t>
        </w:r>
      </w:hyperlink>
      <w:r>
        <w:t xml:space="preserve">; publicly described as under commercialization/licensing efforts with Aspira Women’s Health (A15876-ELA-ASPIRA).</w:t>
      </w:r>
    </w:p>
    <w:bookmarkEnd w:id="60"/>
    <w:bookmarkStart w:id="72" w:name="research"/>
    <w:p>
      <w:pPr>
        <w:pStyle w:val="Heading1"/>
      </w:pPr>
      <w:r>
        <w:t xml:space="preserve">Research</w:t>
      </w:r>
    </w:p>
    <w:bookmarkStart w:id="64" w:name="bibliometrics"/>
    <w:p>
      <w:pPr>
        <w:pStyle w:val="Heading2"/>
      </w:pPr>
      <w:r>
        <w:t xml:space="preserve">Bibliometrics</w:t>
      </w:r>
    </w:p>
    <w:p>
      <w:pPr>
        <w:pStyle w:val="FirstParagraph"/>
      </w:pPr>
      <w:r>
        <w:rPr>
          <w:b/>
          <w:bCs/>
        </w:rPr>
        <w:t xml:space="preserve">Google Scholar:</w:t>
      </w:r>
      <w:r>
        <w:t xml:space="preserve"> </w:t>
      </w:r>
      <w:r>
        <w:t xml:space="preserve">h-index = 19; citations = 1,095; publication records = 97.</w:t>
      </w:r>
    </w:p>
    <w:p>
      <w:pPr>
        <w:pStyle w:val="BodyText"/>
      </w:pPr>
      <w:r>
        <w:drawing>
          <wp:inline>
            <wp:extent cx="5334000" cy="1916906"/>
            <wp:effectExtent b="0" l="0" r="0" t="0"/>
            <wp:docPr descr="" title="" id="62" name="Picture"/>
            <a:graphic>
              <a:graphicData uri="http://schemas.openxmlformats.org/drawingml/2006/picture">
                <pic:pic>
                  <pic:nvPicPr>
                    <pic:cNvPr descr="figures/knitr-en/scholar-trends-1.png" id="63" name="Picture"/>
                    <pic:cNvPicPr>
                      <a:picLocks noChangeArrowheads="1" noChangeAspect="1"/>
                    </pic:cNvPicPr>
                  </pic:nvPicPr>
                  <pic:blipFill>
                    <a:blip r:embed="rId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191690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rPr>
          <w:i/>
          <w:iCs/>
        </w:rPr>
        <w:t xml:space="preserve">Citation and publication trends from Google Scholar. For formal publication review, use PubMed, ORCID, and OpenAlex as authoritative records.</w:t>
      </w:r>
    </w:p>
    <w:bookmarkEnd w:id="64"/>
    <w:bookmarkStart w:id="68" w:name="selected-publications-and-contributions"/>
    <w:p>
      <w:pPr>
        <w:pStyle w:val="Heading2"/>
      </w:pPr>
      <w:r>
        <w:t xml:space="preserve">Selected publications and contributions</w:t>
      </w:r>
    </w:p>
    <w:p>
      <w:pPr>
        <w:pStyle w:val="Compact"/>
        <w:numPr>
          <w:ilvl w:val="0"/>
          <w:numId w:val="1012"/>
        </w:numPr>
      </w:pPr>
      <w:r>
        <w:rPr>
          <w:b/>
          <w:bCs/>
        </w:rPr>
        <w:t xml:space="preserve">First author / GU translational oncology:</w:t>
      </w:r>
      <w:r>
        <w:t xml:space="preserve"> </w:t>
      </w:r>
      <w:r>
        <w:t xml:space="preserve">Stawiski K, Perera-Bel J, Rodriguez-Vida A, Juanpere N, Lee J, Michaud DE, Guerriero JL, Mouw KW, Bamias A, Carvalho FLF, Bellmunt J.</w:t>
      </w:r>
      <w:r>
        <w:t xml:space="preserve"> </w:t>
      </w:r>
      <w:r>
        <w:rPr>
          <w:b/>
          <w:bCs/>
        </w:rPr>
        <w:t xml:space="preserve">Tumor B-cell infiltration in platinum-treated advanced muscle-invasive urothelial carcinoma.</w:t>
      </w:r>
      <w:r>
        <w:t xml:space="preserve"> </w:t>
      </w:r>
      <w:r>
        <w:rPr>
          <w:i/>
          <w:iCs/>
        </w:rPr>
        <w:t xml:space="preserve">Molecular Oncology.</w:t>
      </w:r>
      <w:r>
        <w:t xml:space="preserve"> </w:t>
      </w:r>
      <w:r>
        <w:t xml:space="preserve">2026 Jun 1. doi:</w:t>
      </w:r>
      <w:r>
        <w:t xml:space="preserve"> </w:t>
      </w:r>
      <w:hyperlink r:id="rId65">
        <w:r>
          <w:rPr>
            <w:rStyle w:val="Hyperlink"/>
          </w:rPr>
          <w:t xml:space="preserve">10.1002/1878-0261.70276</w:t>
        </w:r>
      </w:hyperlink>
      <w:r>
        <w:t xml:space="preserve">. Role: first author; tumor immune microenvironment and platinum-treated urothelial carcinoma.</w:t>
      </w:r>
    </w:p>
    <w:p>
      <w:pPr>
        <w:pStyle w:val="Compact"/>
        <w:numPr>
          <w:ilvl w:val="0"/>
          <w:numId w:val="1012"/>
        </w:numPr>
      </w:pPr>
      <w:r>
        <w:rPr>
          <w:b/>
          <w:bCs/>
        </w:rPr>
        <w:t xml:space="preserve">Bladder cancer / DFCI-Broad collaboration:</w:t>
      </w:r>
      <w:r>
        <w:t xml:space="preserve"> </w:t>
      </w:r>
      <w:r>
        <w:t xml:space="preserve">Zhou Y, Borcsok J, Adib E, Kamran SC, Neil AJ, Stawiski K, et al. </w:t>
      </w:r>
      <w:r>
        <w:rPr>
          <w:b/>
          <w:bCs/>
        </w:rPr>
        <w:t xml:space="preserve">ATM deficiency confers specific therapeutic vulnerabilities in bladder cancer.</w:t>
      </w:r>
      <w:r>
        <w:t xml:space="preserve"> </w:t>
      </w:r>
      <w:r>
        <w:rPr>
          <w:i/>
          <w:iCs/>
        </w:rPr>
        <w:t xml:space="preserve">Science Advances.</w:t>
      </w:r>
      <w:r>
        <w:t xml:space="preserve"> </w:t>
      </w:r>
      <w:r>
        <w:t xml:space="preserve">2023;9:eadg2263. doi:</w:t>
      </w:r>
      <w:r>
        <w:t xml:space="preserve"> </w:t>
      </w:r>
      <w:hyperlink r:id="rId66">
        <w:r>
          <w:rPr>
            <w:rStyle w:val="Hyperlink"/>
          </w:rPr>
          <w:t xml:space="preserve">10.1126/sciadv.adg2263</w:t>
        </w:r>
      </w:hyperlink>
      <w:r>
        <w:t xml:space="preserve">. Role: co-author in translational bladder cancer work aligned with bladder-preserving research.</w:t>
      </w:r>
    </w:p>
    <w:p>
      <w:pPr>
        <w:pStyle w:val="Compact"/>
        <w:numPr>
          <w:ilvl w:val="0"/>
          <w:numId w:val="1012"/>
        </w:numPr>
      </w:pPr>
      <w:r>
        <w:rPr>
          <w:b/>
          <w:bCs/>
        </w:rPr>
        <w:t xml:space="preserve">Clinical AI / urologic oncology:</w:t>
      </w:r>
      <w:r>
        <w:t xml:space="preserve"> </w:t>
      </w:r>
      <w:r>
        <w:t xml:space="preserve">Jobczyk M, Stawiski K, Kaszkowiak M, Rajwa P, Rozanski W, Soria F, et al. </w:t>
      </w:r>
      <w:r>
        <w:rPr>
          <w:b/>
          <w:bCs/>
        </w:rPr>
        <w:t xml:space="preserve">Deep learning-based recalibration of the CUETO and EORTC prediction tools for recurrence and progression of non-muscle-invasive bladder cancer.</w:t>
      </w:r>
      <w:r>
        <w:t xml:space="preserve"> </w:t>
      </w:r>
      <w:r>
        <w:rPr>
          <w:i/>
          <w:iCs/>
        </w:rPr>
        <w:t xml:space="preserve">European Urology Oncology.</w:t>
      </w:r>
      <w:r>
        <w:t xml:space="preserve"> </w:t>
      </w:r>
      <w:r>
        <w:t xml:space="preserve">2022;5:109-112. Role: clinical-AI and prediction-modeling collaborator.</w:t>
      </w:r>
    </w:p>
    <w:p>
      <w:pPr>
        <w:pStyle w:val="Compact"/>
        <w:numPr>
          <w:ilvl w:val="0"/>
          <w:numId w:val="1012"/>
        </w:numPr>
      </w:pPr>
      <w:r>
        <w:rPr>
          <w:b/>
          <w:bCs/>
        </w:rPr>
        <w:t xml:space="preserve">Research software / omics modeling:</w:t>
      </w:r>
      <w:r>
        <w:t xml:space="preserve"> </w:t>
      </w:r>
      <w:r>
        <w:t xml:space="preserve">Stawiski K, Kaszkowiak M, Mikulski D, Hogendorf P, Durczynski A, et al. </w:t>
      </w:r>
      <w:r>
        <w:rPr>
          <w:b/>
          <w:bCs/>
        </w:rPr>
        <w:t xml:space="preserve">OmicSelector: automatic feature selection and deep learning modeling for omic experiments.</w:t>
      </w:r>
      <w:r>
        <w:t xml:space="preserve"> </w:t>
      </w:r>
      <w:r>
        <w:rPr>
          <w:i/>
          <w:iCs/>
        </w:rPr>
        <w:t xml:space="preserve">bioRxiv.</w:t>
      </w:r>
      <w:r>
        <w:t xml:space="preserve"> </w:t>
      </w:r>
      <w:r>
        <w:t xml:space="preserve">2022. doi:</w:t>
      </w:r>
      <w:r>
        <w:t xml:space="preserve"> </w:t>
      </w:r>
      <w:hyperlink r:id="rId67">
        <w:r>
          <w:rPr>
            <w:rStyle w:val="Hyperlink"/>
          </w:rPr>
          <w:t xml:space="preserve">10.1101/2022.06.01.494299</w:t>
        </w:r>
      </w:hyperlink>
      <w:r>
        <w:t xml:space="preserve">. Role: first author and software lead.</w:t>
      </w:r>
    </w:p>
    <w:p>
      <w:pPr>
        <w:pStyle w:val="Compact"/>
        <w:numPr>
          <w:ilvl w:val="0"/>
          <w:numId w:val="1012"/>
        </w:numPr>
      </w:pPr>
      <w:r>
        <w:rPr>
          <w:b/>
          <w:bCs/>
        </w:rPr>
        <w:t xml:space="preserve">miRNA biomarker validation:</w:t>
      </w:r>
      <w:r>
        <w:t xml:space="preserve"> </w:t>
      </w:r>
      <w:r>
        <w:t xml:space="preserve">Stawiski K, Fortner RT, Pestarino L, Umu SU, Kaaks R, Rounge TB, et al. </w:t>
      </w:r>
      <w:r>
        <w:rPr>
          <w:b/>
          <w:bCs/>
        </w:rPr>
        <w:t xml:space="preserve">Validation of miRNA signatures for ovarian cancer earlier detection in the pre-diagnosis setting using machine learning approaches.</w:t>
      </w:r>
      <w:r>
        <w:t xml:space="preserve"> </w:t>
      </w:r>
      <w:r>
        <w:rPr>
          <w:i/>
          <w:iCs/>
        </w:rPr>
        <w:t xml:space="preserve">Frontiers in Oncology.</w:t>
      </w:r>
      <w:r>
        <w:t xml:space="preserve"> </w:t>
      </w:r>
      <w:r>
        <w:t xml:space="preserve">2024;14:1389066. Role: first author; machine-learning validation of circulating miRNA biomarkers.</w:t>
      </w:r>
    </w:p>
    <w:p>
      <w:pPr>
        <w:pStyle w:val="Compact"/>
        <w:numPr>
          <w:ilvl w:val="0"/>
          <w:numId w:val="1012"/>
        </w:numPr>
      </w:pPr>
      <w:r>
        <w:rPr>
          <w:b/>
          <w:bCs/>
        </w:rPr>
        <w:t xml:space="preserve">Patent-linked translational diagnostics:</w:t>
      </w:r>
      <w:r>
        <w:t xml:space="preserve"> </w:t>
      </w:r>
      <w:r>
        <w:t xml:space="preserve">Elias KM, Fendler W, Stawiski K, Fiascone SJ, Vitonis AF, Berkowitz RS, et al. </w:t>
      </w:r>
      <w:r>
        <w:rPr>
          <w:b/>
          <w:bCs/>
        </w:rPr>
        <w:t xml:space="preserve">Diagnostic potential for a serum miRNA neural network for detection of ovarian cancer.</w:t>
      </w:r>
      <w:r>
        <w:t xml:space="preserve"> </w:t>
      </w:r>
      <w:r>
        <w:rPr>
          <w:i/>
          <w:iCs/>
        </w:rPr>
        <w:t xml:space="preserve">eLife.</w:t>
      </w:r>
      <w:r>
        <w:t xml:space="preserve"> </w:t>
      </w:r>
      <w:r>
        <w:t xml:space="preserve">2017;6:e28932. Role: computational biomarker collaborator in patent-linked translational work.</w:t>
      </w:r>
    </w:p>
    <w:p>
      <w:pPr>
        <w:pStyle w:val="Compact"/>
        <w:numPr>
          <w:ilvl w:val="0"/>
          <w:numId w:val="1012"/>
        </w:numPr>
      </w:pPr>
      <w:r>
        <w:rPr>
          <w:b/>
          <w:bCs/>
        </w:rPr>
        <w:t xml:space="preserve">Radiation biomarker work:</w:t>
      </w:r>
      <w:r>
        <w:t xml:space="preserve"> </w:t>
      </w:r>
      <w:r>
        <w:t xml:space="preserve">Nowicka Z, Tomasik B, Kozono D, Stawiski K, Johnson T, Haas-Kogan D, et al. </w:t>
      </w:r>
      <w:r>
        <w:rPr>
          <w:b/>
          <w:bCs/>
        </w:rPr>
        <w:t xml:space="preserve">Serum miRNA-based signature indicates radiation exposure and dose in humans: a multicenter diagnostic biomarker study.</w:t>
      </w:r>
      <w:r>
        <w:t xml:space="preserve"> </w:t>
      </w:r>
      <w:r>
        <w:rPr>
          <w:i/>
          <w:iCs/>
        </w:rPr>
        <w:t xml:space="preserve">Radiotherapy and Oncology.</w:t>
      </w:r>
      <w:r>
        <w:t xml:space="preserve"> </w:t>
      </w:r>
      <w:r>
        <w:t xml:space="preserve">2023;185:109731. Role: biomarker and radiation-response collaborator.</w:t>
      </w:r>
    </w:p>
    <w:p>
      <w:pPr>
        <w:pStyle w:val="Compact"/>
        <w:numPr>
          <w:ilvl w:val="0"/>
          <w:numId w:val="1012"/>
        </w:numPr>
      </w:pPr>
      <w:r>
        <w:rPr>
          <w:b/>
          <w:bCs/>
        </w:rPr>
        <w:t xml:space="preserve">Radiation toxicity / dose-volume analytics:</w:t>
      </w:r>
      <w:r>
        <w:t xml:space="preserve"> </w:t>
      </w:r>
      <w:r>
        <w:t xml:space="preserve">Nowicka Z, Kuna K, Laszczych M, Lazar-Poniatowska M, Sobocki BK, Stawiski K, et al. </w:t>
      </w:r>
      <w:r>
        <w:rPr>
          <w:b/>
          <w:bCs/>
        </w:rPr>
        <w:t xml:space="preserve">Dose-volume metric-based prediction of radiotherapy-induced lymphocyte loss in patients with non-small-cell lung cancer treated with modern radiotherapy techniques.</w:t>
      </w:r>
      <w:r>
        <w:t xml:space="preserve"> </w:t>
      </w:r>
      <w:r>
        <w:rPr>
          <w:i/>
          <w:iCs/>
        </w:rPr>
        <w:t xml:space="preserve">Physics and Imaging in Radiation Oncology.</w:t>
      </w:r>
      <w:r>
        <w:t xml:space="preserve"> </w:t>
      </w:r>
      <w:r>
        <w:t xml:space="preserve">2024;30:100593. Role: radiotherapy data and prediction-modeling collaborator.</w:t>
      </w:r>
    </w:p>
    <w:p>
      <w:pPr>
        <w:pStyle w:val="FirstParagraph"/>
      </w:pPr>
      <w:r>
        <w:t xml:space="preserve">Authoritative full records:</w:t>
      </w:r>
      <w:r>
        <w:t xml:space="preserve"> </w:t>
      </w:r>
      <w:hyperlink r:id="rId16">
        <w:r>
          <w:rPr>
            <w:rStyle w:val="Hyperlink"/>
          </w:rPr>
          <w:t xml:space="preserve">PubMed</w:t>
        </w:r>
      </w:hyperlink>
      <w:r>
        <w:t xml:space="preserve">,</w:t>
      </w:r>
      <w:r>
        <w:t xml:space="preserve"> </w:t>
      </w:r>
      <w:hyperlink r:id="rId15">
        <w:r>
          <w:rPr>
            <w:rStyle w:val="Hyperlink"/>
          </w:rPr>
          <w:t xml:space="preserve">ORCID</w:t>
        </w:r>
      </w:hyperlink>
      <w:r>
        <w:t xml:space="preserve">,</w:t>
      </w:r>
      <w:r>
        <w:t xml:space="preserve"> </w:t>
      </w:r>
      <w:hyperlink r:id="rId17">
        <w:r>
          <w:rPr>
            <w:rStyle w:val="Hyperlink"/>
          </w:rPr>
          <w:t xml:space="preserve">OpenAlex</w:t>
        </w:r>
      </w:hyperlink>
      <w:r>
        <w:t xml:space="preserve">, and</w:t>
      </w:r>
      <w:r>
        <w:t xml:space="preserve"> </w:t>
      </w:r>
      <w:hyperlink r:id="rId18">
        <w:r>
          <w:rPr>
            <w:rStyle w:val="Hyperlink"/>
          </w:rPr>
          <w:t xml:space="preserve">Google Scholar</w:t>
        </w:r>
      </w:hyperlink>
      <w:r>
        <w:t xml:space="preserve">.</w:t>
      </w:r>
    </w:p>
    <w:bookmarkEnd w:id="68"/>
    <w:bookmarkStart w:id="70" w:name="google-scholar-publication-records"/>
    <w:p>
      <w:pPr>
        <w:pStyle w:val="Heading2"/>
      </w:pPr>
      <w:r>
        <w:t xml:space="preserve">Google Scholar publication records</w:t>
      </w:r>
    </w:p>
    <w:p>
      <w:pPr>
        <w:pStyle w:val="Compact"/>
        <w:numPr>
          <w:ilvl w:val="0"/>
          <w:numId w:val="1013"/>
        </w:numPr>
      </w:pPr>
      <w:r>
        <w:t xml:space="preserve">B Tomasik, M Jąkalski, M Bieńkowski, J Teodorczyk, BK Sobocki, …</w:t>
      </w:r>
      <w:r>
        <w:t xml:space="preserve"> </w:t>
      </w:r>
      <w:r>
        <w:rPr>
          <w:b/>
          <w:bCs/>
        </w:rPr>
        <w:t xml:space="preserve">Non-invasive assessment of PD-L1 status and histology in non-small cell lung cancer using 18F-FDG PET/CT radiomics</w:t>
      </w:r>
      <w:r>
        <w:t xml:space="preserve"> </w:t>
      </w:r>
      <w:r>
        <w:rPr>
          <w:i/>
          <w:iCs/>
        </w:rPr>
        <w:t xml:space="preserve">Journal of Translational Medicine 2026: 24 (1), 587</w:t>
      </w:r>
      <w:r>
        <w:t xml:space="preserve"> </w:t>
      </w:r>
      <w:r>
        <w:t xml:space="preserve">[citations: 1]</w:t>
      </w:r>
    </w:p>
    <w:p>
      <w:pPr>
        <w:pStyle w:val="Compact"/>
        <w:numPr>
          <w:ilvl w:val="0"/>
          <w:numId w:val="1013"/>
        </w:numPr>
      </w:pPr>
      <w:r>
        <w:t xml:space="preserve">JW Webber, L Wollborn, S Mishra, S Alimena, B Testino, K Stawiski, …</w:t>
      </w:r>
      <w:r>
        <w:t xml:space="preserve"> </w:t>
      </w:r>
      <w:r>
        <w:rPr>
          <w:b/>
          <w:bCs/>
        </w:rPr>
        <w:t xml:space="preserve">A lasso-based model combining miRNA and clinical variables predicts future risk of breast and ovarian cancer</w:t>
      </w:r>
      <w:r>
        <w:t xml:space="preserve"> </w:t>
      </w:r>
      <w:r>
        <w:rPr>
          <w:i/>
          <w:iCs/>
        </w:rPr>
        <w:t xml:space="preserve">Scientific Reports 2026</w:t>
      </w:r>
      <w:r>
        <w:t xml:space="preserve"> </w:t>
      </w:r>
      <w:r>
        <w:t xml:space="preserve">[citations: 0]</w:t>
      </w:r>
    </w:p>
    <w:p>
      <w:pPr>
        <w:pStyle w:val="Compact"/>
        <w:numPr>
          <w:ilvl w:val="0"/>
          <w:numId w:val="1013"/>
        </w:numPr>
      </w:pPr>
      <w:r>
        <w:t xml:space="preserve">K Kuna, J Burzyński, D Mikulski, B Sobocki, A Papis-Ubych, K Stawiski, …</w:t>
      </w:r>
      <w:r>
        <w:t xml:space="preserve"> </w:t>
      </w:r>
      <w:r>
        <w:rPr>
          <w:b/>
          <w:bCs/>
        </w:rPr>
        <w:t xml:space="preserve">Serum citrulline as a prognostic marker in patients with oropharyngeal carcinoma treated with chemoradiotherapy</w:t>
      </w:r>
      <w:r>
        <w:t xml:space="preserve"> </w:t>
      </w:r>
      <w:r>
        <w:rPr>
          <w:i/>
          <w:iCs/>
        </w:rPr>
        <w:t xml:space="preserve">Contemporary Oncology/Współczesna Onkologia 2026: 29 (1)</w:t>
      </w:r>
      <w:r>
        <w:t xml:space="preserve"> </w:t>
      </w:r>
      <w:r>
        <w:t xml:space="preserve">[citations: 0]</w:t>
      </w:r>
    </w:p>
    <w:p>
      <w:pPr>
        <w:pStyle w:val="Compact"/>
        <w:numPr>
          <w:ilvl w:val="0"/>
          <w:numId w:val="1013"/>
        </w:numPr>
      </w:pPr>
      <w:r>
        <w:t xml:space="preserve">K Stawiski, J Perera-Bel, A Rodriguez-Vida, N Juanpere, J Lee, …</w:t>
      </w:r>
      <w:r>
        <w:t xml:space="preserve"> </w:t>
      </w:r>
      <w:r>
        <w:rPr>
          <w:b/>
          <w:bCs/>
        </w:rPr>
        <w:t xml:space="preserve">Tumor B-cell infiltration in platinum-treated advanced muscle-invasive urothelial carcinoma</w:t>
      </w:r>
      <w:r>
        <w:t xml:space="preserve"> </w:t>
      </w:r>
      <w:r>
        <w:rPr>
          <w:i/>
          <w:iCs/>
        </w:rPr>
        <w:t xml:space="preserve">Molecular Oncology 2026: doi: 10.1002/1878-0261.70276</w:t>
      </w:r>
      <w:r>
        <w:t xml:space="preserve"> </w:t>
      </w:r>
      <w:r>
        <w:t xml:space="preserve">[citations: 0]</w:t>
      </w:r>
    </w:p>
    <w:p>
      <w:pPr>
        <w:pStyle w:val="Compact"/>
        <w:numPr>
          <w:ilvl w:val="0"/>
          <w:numId w:val="1013"/>
        </w:numPr>
      </w:pPr>
      <w:r>
        <w:t xml:space="preserve">M Golinska, A Rycerz, M Sobczak, J Chrzanowski, K Stawiski, W Fendler</w:t>
      </w:r>
      <w:r>
        <w:t xml:space="preserve"> </w:t>
      </w:r>
      <w:r>
        <w:rPr>
          <w:b/>
          <w:bCs/>
        </w:rPr>
        <w:t xml:space="preserve">Complement and coagulation cascade cross-talk in endometriosis and the potential of Janus Kinase inhibitors-a network meta-analysis</w:t>
      </w:r>
      <w:r>
        <w:t xml:space="preserve"> </w:t>
      </w:r>
      <w:r>
        <w:rPr>
          <w:i/>
          <w:iCs/>
        </w:rPr>
        <w:t xml:space="preserve">Frontiers in Immunology 2025: 16, 1619434</w:t>
      </w:r>
      <w:r>
        <w:t xml:space="preserve"> </w:t>
      </w:r>
      <w:r>
        <w:t xml:space="preserve">[citations: 12]</w:t>
      </w:r>
    </w:p>
    <w:p>
      <w:pPr>
        <w:pStyle w:val="Compact"/>
        <w:numPr>
          <w:ilvl w:val="0"/>
          <w:numId w:val="1013"/>
        </w:numPr>
      </w:pPr>
      <w:r>
        <w:t xml:space="preserve">M Pajdziński, J Burzyński, A Zięba, N Jędrzejczak, J Fijuth, K Stawiski</w:t>
      </w:r>
      <w:r>
        <w:t xml:space="preserve"> </w:t>
      </w:r>
      <w:r>
        <w:rPr>
          <w:b/>
          <w:bCs/>
        </w:rPr>
        <w:t xml:space="preserve">4474 Risk of Neutropenia With or Without Daratumumab in Bortezomib-Based First-Line Chemotherapy and Radiotherapy for Multiple Myeloma: A Pilot Study</w:t>
      </w:r>
      <w:r>
        <w:t xml:space="preserve"> </w:t>
      </w:r>
      <w:r>
        <w:rPr>
          <w:i/>
          <w:iCs/>
        </w:rPr>
        <w:t xml:space="preserve">Radiotherapy and Oncology 2025: 206, S919-S920</w:t>
      </w:r>
      <w:r>
        <w:t xml:space="preserve"> </w:t>
      </w:r>
      <w:r>
        <w:t xml:space="preserve">[citations: 0]</w:t>
      </w:r>
    </w:p>
    <w:p>
      <w:pPr>
        <w:pStyle w:val="Compact"/>
        <w:numPr>
          <w:ilvl w:val="0"/>
          <w:numId w:val="1013"/>
        </w:numPr>
      </w:pPr>
      <w:r>
        <w:t xml:space="preserve">K Stawiski, A der Rycerz, J Burzyński, K Kasper, W Fendler</w:t>
      </w:r>
      <w:r>
        <w:t xml:space="preserve"> </w:t>
      </w:r>
      <w:r>
        <w:rPr>
          <w:b/>
          <w:bCs/>
        </w:rPr>
        <w:t xml:space="preserve">4567 Radonek-Fine-Tuned GPT-4o for Radiation Oncology Patient Support: Preliminary Evaluation and Protocol for Prospective Validation</w:t>
      </w:r>
      <w:r>
        <w:t xml:space="preserve"> </w:t>
      </w:r>
      <w:r>
        <w:rPr>
          <w:i/>
          <w:iCs/>
        </w:rPr>
        <w:t xml:space="preserve">Radiotherapy and Oncology 2025: 206, S2417-S2418</w:t>
      </w:r>
      <w:r>
        <w:t xml:space="preserve"> </w:t>
      </w:r>
      <w:r>
        <w:t xml:space="preserve">[citations: 0]</w:t>
      </w:r>
    </w:p>
    <w:p>
      <w:pPr>
        <w:pStyle w:val="Compact"/>
        <w:numPr>
          <w:ilvl w:val="0"/>
          <w:numId w:val="1013"/>
        </w:numPr>
      </w:pPr>
      <w:r>
        <w:t xml:space="preserve">MM Pietrzak, W Pietruszewska, M Barańska, A Rycerz, K Stawiski, …</w:t>
      </w:r>
      <w:r>
        <w:t xml:space="preserve"> </w:t>
      </w:r>
      <w:r>
        <w:rPr>
          <w:b/>
          <w:bCs/>
        </w:rPr>
        <w:t xml:space="preserve">Assessment of the Interdependencies Between High-Speed Videoendoscopy and Simultaneously Recorded Audio Data in Various Glottal Pathologies</w:t>
      </w:r>
      <w:r>
        <w:t xml:space="preserve"> </w:t>
      </w:r>
      <w:r>
        <w:rPr>
          <w:i/>
          <w:iCs/>
        </w:rPr>
        <w:t xml:space="preserve">Biomedicines 2025: 13 (2), 511</w:t>
      </w:r>
      <w:r>
        <w:t xml:space="preserve"> </w:t>
      </w:r>
      <w:r>
        <w:t xml:space="preserve">[citations: 0]</w:t>
      </w:r>
    </w:p>
    <w:p>
      <w:pPr>
        <w:pStyle w:val="Compact"/>
        <w:numPr>
          <w:ilvl w:val="0"/>
          <w:numId w:val="1013"/>
        </w:numPr>
      </w:pPr>
      <w:r>
        <w:t xml:space="preserve">D Chowdhury, KM Elias, W Fendler, K Stawiski</w:t>
      </w:r>
      <w:r>
        <w:t xml:space="preserve"> </w:t>
      </w:r>
      <w:r>
        <w:rPr>
          <w:b/>
          <w:bCs/>
        </w:rPr>
        <w:t xml:space="preserve">Circulating microrna signatures for ovarian cancer</w:t>
      </w:r>
      <w:r>
        <w:t xml:space="preserve"> </w:t>
      </w:r>
      <w:r>
        <w:rPr>
          <w:i/>
          <w:iCs/>
        </w:rPr>
        <w:t xml:space="preserve">US Patent 2025: 12,385,099</w:t>
      </w:r>
      <w:r>
        <w:t xml:space="preserve"> </w:t>
      </w:r>
      <w:r>
        <w:t xml:space="preserve">[citations: 0]</w:t>
      </w:r>
    </w:p>
    <w:p>
      <w:pPr>
        <w:pStyle w:val="Compact"/>
        <w:numPr>
          <w:ilvl w:val="0"/>
          <w:numId w:val="1013"/>
        </w:numPr>
      </w:pPr>
      <w:r>
        <w:t xml:space="preserve">D Chowdhury, W Fendler, K Stawiski</w:t>
      </w:r>
      <w:r>
        <w:t xml:space="preserve"> </w:t>
      </w:r>
      <w:r>
        <w:rPr>
          <w:b/>
          <w:bCs/>
        </w:rPr>
        <w:t xml:space="preserve">Circulating microrna signatures for pancreatic cancer</w:t>
      </w:r>
      <w:r>
        <w:t xml:space="preserve"> </w:t>
      </w:r>
      <w:r>
        <w:rPr>
          <w:i/>
          <w:iCs/>
        </w:rPr>
        <w:t xml:space="preserve">US Patent App. 2025: 18/577,387</w:t>
      </w:r>
      <w:r>
        <w:t xml:space="preserve"> </w:t>
      </w:r>
      <w:r>
        <w:t xml:space="preserve">[citations: 0]</w:t>
      </w:r>
    </w:p>
    <w:p>
      <w:pPr>
        <w:pStyle w:val="Compact"/>
        <w:numPr>
          <w:ilvl w:val="0"/>
          <w:numId w:val="1013"/>
        </w:numPr>
      </w:pPr>
      <w:r>
        <w:t xml:space="preserve">S Kołowacik, BJ Bińkowski, K Stawiski, J Drożdż</w:t>
      </w:r>
      <w:r>
        <w:t xml:space="preserve"> </w:t>
      </w:r>
      <w:r>
        <w:rPr>
          <w:b/>
          <w:bCs/>
        </w:rPr>
        <w:t xml:space="preserve">Time efficiency and safety of antazoline in the rapid cardioversion of recent onset atrial fibrillation during supraventricular arrhythmias ablation</w:t>
      </w:r>
      <w:r>
        <w:t xml:space="preserve"> </w:t>
      </w:r>
      <w:r>
        <w:rPr>
          <w:i/>
          <w:iCs/>
        </w:rPr>
        <w:t xml:space="preserve">Polish Heart Journal (Kardiologia Polska) 2025: 83 (2), 203-206</w:t>
      </w:r>
      <w:r>
        <w:t xml:space="preserve"> </w:t>
      </w:r>
      <w:r>
        <w:t xml:space="preserve">[citations: 0]</w:t>
      </w:r>
    </w:p>
    <w:p>
      <w:pPr>
        <w:pStyle w:val="Compact"/>
        <w:numPr>
          <w:ilvl w:val="0"/>
          <w:numId w:val="1013"/>
        </w:numPr>
      </w:pPr>
      <w:r>
        <w:t xml:space="preserve">K Stawiski, J Perera-Bel, A Rodriguez-Vida, N Juanpere Rodero, J Lee, …</w:t>
      </w:r>
      <w:r>
        <w:t xml:space="preserve"> </w:t>
      </w:r>
      <w:r>
        <w:rPr>
          <w:b/>
          <w:bCs/>
        </w:rPr>
        <w:t xml:space="preserve">Tumor B cell infiltration in platinum-treated advanced urothelial carcinoma</w:t>
      </w:r>
      <w:r>
        <w:t xml:space="preserve"> </w:t>
      </w:r>
      <w:r>
        <w:rPr>
          <w:i/>
          <w:iCs/>
        </w:rPr>
        <w:t xml:space="preserve">bioRxiv 2025: 2025.02. 27.640395</w:t>
      </w:r>
      <w:r>
        <w:t xml:space="preserve"> </w:t>
      </w:r>
      <w:r>
        <w:t xml:space="preserve">[citations: 0]</w:t>
      </w:r>
    </w:p>
    <w:p>
      <w:pPr>
        <w:pStyle w:val="Compact"/>
        <w:numPr>
          <w:ilvl w:val="0"/>
          <w:numId w:val="1013"/>
        </w:numPr>
      </w:pPr>
      <w:r>
        <w:t xml:space="preserve">FLF Carvalho, J Lee, N Kalavros, Y Zhou, D Michaud, I Stelter, H Siddiqui, …</w:t>
      </w:r>
      <w:r>
        <w:t xml:space="preserve"> </w:t>
      </w:r>
      <w:r>
        <w:rPr>
          <w:b/>
          <w:bCs/>
        </w:rPr>
        <w:t xml:space="preserve">Tumor-myeloid crosstalk drives therapy resistance in localized bladder cancer</w:t>
      </w:r>
      <w:r>
        <w:t xml:space="preserve"> </w:t>
      </w:r>
      <w:r>
        <w:rPr>
          <w:i/>
          <w:iCs/>
        </w:rPr>
        <w:t xml:space="preserve">bioRxiv 2025: 2025.09. 08.674862</w:t>
      </w:r>
      <w:r>
        <w:t xml:space="preserve"> </w:t>
      </w:r>
      <w:r>
        <w:t xml:space="preserve">[citations: 0]</w:t>
      </w:r>
    </w:p>
    <w:p>
      <w:pPr>
        <w:pStyle w:val="Compact"/>
        <w:numPr>
          <w:ilvl w:val="0"/>
          <w:numId w:val="1013"/>
        </w:numPr>
      </w:pPr>
      <w:r>
        <w:t xml:space="preserve">Z Nowicka, K Kuna, M Łaszczych, M Łazar-Poniatowska, BK Sobocki, …</w:t>
      </w:r>
      <w:r>
        <w:t xml:space="preserve"> </w:t>
      </w:r>
      <w:r>
        <w:rPr>
          <w:b/>
          <w:bCs/>
        </w:rPr>
        <w:t xml:space="preserve">Dose-volume metric-based prediction of radiotherapy-induced lymphocyte loss in patients with non-small-cell lung cancer treated with modern radiotherapy techniques</w:t>
      </w:r>
      <w:r>
        <w:t xml:space="preserve"> </w:t>
      </w:r>
      <w:r>
        <w:rPr>
          <w:i/>
          <w:iCs/>
        </w:rPr>
        <w:t xml:space="preserve">Physics and Imaging in Radiation Oncology 2024: 30, 100593</w:t>
      </w:r>
      <w:r>
        <w:t xml:space="preserve"> </w:t>
      </w:r>
      <w:r>
        <w:t xml:space="preserve">[citations: 12]</w:t>
      </w:r>
    </w:p>
    <w:p>
      <w:pPr>
        <w:pStyle w:val="Compact"/>
        <w:numPr>
          <w:ilvl w:val="0"/>
          <w:numId w:val="1013"/>
        </w:numPr>
      </w:pPr>
      <w:r>
        <w:t xml:space="preserve">P Brady, A Yousif, N Sasamoto, AF Vitonis, W Fendler, K Stawiski, …</w:t>
      </w:r>
      <w:r>
        <w:t xml:space="preserve"> </w:t>
      </w:r>
      <w:r>
        <w:rPr>
          <w:b/>
          <w:bCs/>
        </w:rPr>
        <w:t xml:space="preserve">Plasma microRNA expression in adolescents and young adults with endometriosis: the importance of hormone use</w:t>
      </w:r>
      <w:r>
        <w:t xml:space="preserve"> </w:t>
      </w:r>
      <w:r>
        <w:rPr>
          <w:i/>
          <w:iCs/>
        </w:rPr>
        <w:t xml:space="preserve">Frontiers in Reproductive Health 2024: 6, 1360417</w:t>
      </w:r>
      <w:r>
        <w:t xml:space="preserve"> </w:t>
      </w:r>
      <w:r>
        <w:t xml:space="preserve">[citations: 8]</w:t>
      </w:r>
    </w:p>
    <w:p>
      <w:pPr>
        <w:pStyle w:val="Compact"/>
        <w:numPr>
          <w:ilvl w:val="0"/>
          <w:numId w:val="1013"/>
        </w:numPr>
      </w:pPr>
      <w:r>
        <w:t xml:space="preserve">A Puła, T Robak, I Dróżdż, K Stawiski, A Rycerz, M Misiewicz, P Robak</w:t>
      </w:r>
      <w:r>
        <w:t xml:space="preserve"> </w:t>
      </w:r>
      <w:r>
        <w:rPr>
          <w:b/>
          <w:bCs/>
        </w:rPr>
        <w:t xml:space="preserve">Circulating serum microRNAs as biomarkers of drug resistance in multiple myeloma patients treated with bortezomib-based regimens-pilot study</w:t>
      </w:r>
      <w:r>
        <w:t xml:space="preserve"> </w:t>
      </w:r>
      <w:r>
        <w:rPr>
          <w:i/>
          <w:iCs/>
        </w:rPr>
        <w:t xml:space="preserve">Leukemia &amp; Lymphoma 2024: 65 (2), 257-264</w:t>
      </w:r>
      <w:r>
        <w:t xml:space="preserve"> </w:t>
      </w:r>
      <w:r>
        <w:t xml:space="preserve">[citations: 4]</w:t>
      </w:r>
    </w:p>
    <w:p>
      <w:pPr>
        <w:pStyle w:val="Compact"/>
        <w:numPr>
          <w:ilvl w:val="0"/>
          <w:numId w:val="1013"/>
        </w:numPr>
      </w:pPr>
      <w:r>
        <w:t xml:space="preserve">Z Nowicka, K Kuna, M Łaszczych, K Stawiski, B Tomasik, W Fendler</w:t>
      </w:r>
      <w:r>
        <w:t xml:space="preserve"> </w:t>
      </w:r>
      <w:r>
        <w:rPr>
          <w:b/>
          <w:bCs/>
        </w:rPr>
        <w:t xml:space="preserve">Effect of the time-of-day of radiotherapy administration on radiation-induced lymphocyte depletion in lung cancer</w:t>
      </w:r>
      <w:r>
        <w:t xml:space="preserve"> </w:t>
      </w:r>
      <w:r>
        <w:rPr>
          <w:i/>
          <w:iCs/>
        </w:rPr>
        <w:t xml:space="preserve">International Journal of Radiation Oncology, Biology, Physics 2024: 120 (2), e52</w:t>
      </w:r>
      <w:r>
        <w:t xml:space="preserve"> </w:t>
      </w:r>
      <w:r>
        <w:t xml:space="preserve">[citations: 3]</w:t>
      </w:r>
    </w:p>
    <w:p>
      <w:pPr>
        <w:pStyle w:val="Compact"/>
        <w:numPr>
          <w:ilvl w:val="0"/>
          <w:numId w:val="1013"/>
        </w:numPr>
      </w:pPr>
      <w:r>
        <w:t xml:space="preserve">K Stawiski, RT Fortner, L Pestarino, SU Umu, R Kaaks, TB Rounge, …</w:t>
      </w:r>
      <w:r>
        <w:t xml:space="preserve"> </w:t>
      </w:r>
      <w:r>
        <w:rPr>
          <w:b/>
          <w:bCs/>
        </w:rPr>
        <w:t xml:space="preserve">Validation of miRNA signatures for ovarian cancer earlier detection in the pre-diagnosis setting using machine learning approaches</w:t>
      </w:r>
      <w:r>
        <w:t xml:space="preserve"> </w:t>
      </w:r>
      <w:r>
        <w:rPr>
          <w:i/>
          <w:iCs/>
        </w:rPr>
        <w:t xml:space="preserve">Frontiers in oncology 2024: 14, 1389066</w:t>
      </w:r>
      <w:r>
        <w:t xml:space="preserve"> </w:t>
      </w:r>
      <w:r>
        <w:t xml:space="preserve">[citations: 3]</w:t>
      </w:r>
    </w:p>
    <w:p>
      <w:pPr>
        <w:pStyle w:val="Compact"/>
        <w:numPr>
          <w:ilvl w:val="0"/>
          <w:numId w:val="1013"/>
        </w:numPr>
      </w:pPr>
      <w:r>
        <w:t xml:space="preserve">Z Nowicka, K Kuna, K Stawiski, J Sołek, M Świderek, A Papis-Ubych, …</w:t>
      </w:r>
      <w:r>
        <w:t xml:space="preserve"> </w:t>
      </w:r>
      <w:r>
        <w:rPr>
          <w:b/>
          <w:bCs/>
        </w:rPr>
        <w:t xml:space="preserve">Extreme acute radiation-induced toxicity in a patient with polymorphous low-grade adenocarcinoma of the nasopharynx and rare variants in DNA repair genes</w:t>
      </w:r>
      <w:r>
        <w:t xml:space="preserve"> </w:t>
      </w:r>
      <w:r>
        <w:rPr>
          <w:i/>
          <w:iCs/>
        </w:rPr>
        <w:t xml:space="preserve">Head &amp; Neck 2024: 46 (2), E10-E17</w:t>
      </w:r>
      <w:r>
        <w:t xml:space="preserve"> </w:t>
      </w:r>
      <w:r>
        <w:t xml:space="preserve">[citations: 1]</w:t>
      </w:r>
    </w:p>
    <w:p>
      <w:pPr>
        <w:pStyle w:val="Compact"/>
        <w:numPr>
          <w:ilvl w:val="0"/>
          <w:numId w:val="1013"/>
        </w:numPr>
      </w:pPr>
      <w:r>
        <w:t xml:space="preserve">D Mikulski, M Nowicki, I Dróżdż, E Perdas, P Strzałka, K Kościelny, …</w:t>
      </w:r>
      <w:r>
        <w:t xml:space="preserve"> </w:t>
      </w:r>
      <w:r>
        <w:rPr>
          <w:b/>
          <w:bCs/>
        </w:rPr>
        <w:t xml:space="preserve">MicroRNAs predict early complications of autologous hematopoietic stem cell transplantation</w:t>
      </w:r>
      <w:r>
        <w:t xml:space="preserve"> </w:t>
      </w:r>
      <w:r>
        <w:rPr>
          <w:i/>
          <w:iCs/>
        </w:rPr>
        <w:t xml:space="preserve">Biomarker Research 2024: 12 (1), 42</w:t>
      </w:r>
      <w:r>
        <w:t xml:space="preserve"> </w:t>
      </w:r>
      <w:r>
        <w:t xml:space="preserve">[citations: 1]</w:t>
      </w:r>
    </w:p>
    <w:p>
      <w:pPr>
        <w:pStyle w:val="Compact"/>
        <w:numPr>
          <w:ilvl w:val="0"/>
          <w:numId w:val="1013"/>
        </w:numPr>
      </w:pPr>
      <w:r>
        <w:t xml:space="preserve">K Stawiski, M Bilski, J Nowak-Potemska, M Bilewicz, J Fijuth</w:t>
      </w:r>
      <w:r>
        <w:t xml:space="preserve"> </w:t>
      </w:r>
      <w:r>
        <w:rPr>
          <w:b/>
          <w:bCs/>
        </w:rPr>
        <w:t xml:space="preserve">Radiation induced lymphopenia depends on lymph node irradiation in prostate cancer radiotherapy</w:t>
      </w:r>
      <w:r>
        <w:t xml:space="preserve"> </w:t>
      </w:r>
      <w:r>
        <w:rPr>
          <w:i/>
          <w:iCs/>
        </w:rPr>
        <w:t xml:space="preserve">International Journal of Radiation Oncology, Biology, Physics 2024: 120 (2), e549-e550</w:t>
      </w:r>
      <w:r>
        <w:t xml:space="preserve"> </w:t>
      </w:r>
      <w:r>
        <w:t xml:space="preserve">[citations: 1]</w:t>
      </w:r>
    </w:p>
    <w:p>
      <w:pPr>
        <w:pStyle w:val="Compact"/>
        <w:numPr>
          <w:ilvl w:val="0"/>
          <w:numId w:val="1013"/>
        </w:numPr>
      </w:pPr>
      <w:r>
        <w:t xml:space="preserve">JW Webber, L Wollborn, S Mishra, AF Vitonis, DW Cramer, RT Phan, …</w:t>
      </w:r>
      <w:r>
        <w:t xml:space="preserve"> </w:t>
      </w:r>
      <w:r>
        <w:rPr>
          <w:b/>
          <w:bCs/>
        </w:rPr>
        <w:t xml:space="preserve">Serum miRNA improves the accuracy of a multivariate index assay for triage of an adnexal mass</w:t>
      </w:r>
      <w:r>
        <w:t xml:space="preserve"> </w:t>
      </w:r>
      <w:r>
        <w:rPr>
          <w:i/>
          <w:iCs/>
        </w:rPr>
        <w:t xml:space="preserve">Gynecologic Oncology 2024: 190, 124-130</w:t>
      </w:r>
      <w:r>
        <w:t xml:space="preserve"> </w:t>
      </w:r>
      <w:r>
        <w:t xml:space="preserve">[citations: 1]</w:t>
      </w:r>
    </w:p>
    <w:p>
      <w:pPr>
        <w:pStyle w:val="Compact"/>
        <w:numPr>
          <w:ilvl w:val="0"/>
          <w:numId w:val="1013"/>
        </w:numPr>
      </w:pPr>
      <w:r>
        <w:t xml:space="preserve">M Masłowski, K Stawiski, A Zięba, D Mikulski, J Bednarek, J Fijuth</w:t>
      </w:r>
      <w:r>
        <w:t xml:space="preserve"> </w:t>
      </w:r>
      <w:r>
        <w:rPr>
          <w:b/>
          <w:bCs/>
        </w:rPr>
        <w:t xml:space="preserve">1994: Predicting neutropenia dynamics after RT in first-line Bortezomib-based chemo for MM-a pilot study</w:t>
      </w:r>
      <w:r>
        <w:t xml:space="preserve"> </w:t>
      </w:r>
      <w:r>
        <w:rPr>
          <w:i/>
          <w:iCs/>
        </w:rPr>
        <w:t xml:space="preserve">Radiotherapy and Oncology 2024: 194, S1165-S1168</w:t>
      </w:r>
      <w:r>
        <w:t xml:space="preserve"> </w:t>
      </w:r>
      <w:r>
        <w:t xml:space="preserve">[citations: 0]</w:t>
      </w:r>
    </w:p>
    <w:p>
      <w:pPr>
        <w:pStyle w:val="Compact"/>
        <w:numPr>
          <w:ilvl w:val="0"/>
          <w:numId w:val="1013"/>
        </w:numPr>
      </w:pPr>
      <w:r>
        <w:t xml:space="preserve">K Stawiski, M Pajdziński, A Zięba, M Masłowski, J Fijuth</w:t>
      </w:r>
      <w:r>
        <w:t xml:space="preserve"> </w:t>
      </w:r>
      <w:r>
        <w:rPr>
          <w:b/>
          <w:bCs/>
        </w:rPr>
        <w:t xml:space="preserve">3178: Development of a CT-only autosegmentation model for hippocampal delineation in radiation therapy.</w:t>
      </w:r>
      <w:r>
        <w:t xml:space="preserve"> </w:t>
      </w:r>
      <w:r>
        <w:rPr>
          <w:i/>
          <w:iCs/>
        </w:rPr>
        <w:t xml:space="preserve">Radiotherapy and Oncology 2024: 194, S3165-S3166</w:t>
      </w:r>
      <w:r>
        <w:t xml:space="preserve"> </w:t>
      </w:r>
      <w:r>
        <w:t xml:space="preserve">[citations: 0]</w:t>
      </w:r>
    </w:p>
    <w:p>
      <w:pPr>
        <w:pStyle w:val="Compact"/>
        <w:numPr>
          <w:ilvl w:val="0"/>
          <w:numId w:val="1013"/>
        </w:numPr>
      </w:pPr>
      <w:r>
        <w:t xml:space="preserve">CJ Magnani, VD DAndrea, K Stawiski, I Stelter, T Hanlon, L Jia, AS Kibel, …</w:t>
      </w:r>
      <w:r>
        <w:t xml:space="preserve"> </w:t>
      </w:r>
      <w:r>
        <w:rPr>
          <w:b/>
          <w:bCs/>
        </w:rPr>
        <w:t xml:space="preserve">AIRD1A knockouts in bladder cancer cell lines leads to MYC and E2F activation implicated in more aggressive tumor behavior</w:t>
      </w:r>
      <w:r>
        <w:t xml:space="preserve"> </w:t>
      </w:r>
      <w:r>
        <w:rPr>
          <w:i/>
          <w:iCs/>
        </w:rPr>
        <w:t xml:space="preserve">European Urology 2024: 85, S219-S220</w:t>
      </w:r>
      <w:r>
        <w:t xml:space="preserve"> </w:t>
      </w:r>
      <w:r>
        <w:t xml:space="preserve">[citations: 0]</w:t>
      </w:r>
    </w:p>
    <w:p>
      <w:pPr>
        <w:pStyle w:val="Compact"/>
        <w:numPr>
          <w:ilvl w:val="0"/>
          <w:numId w:val="1013"/>
        </w:numPr>
      </w:pPr>
      <w:r>
        <w:t xml:space="preserve">F Mohammed, K Stawiski, HS Musa, SK Owolabi, S Abubakar, SO Rotimi, …</w:t>
      </w:r>
      <w:r>
        <w:t xml:space="preserve"> </w:t>
      </w:r>
      <w:r>
        <w:rPr>
          <w:b/>
          <w:bCs/>
        </w:rPr>
        <w:t xml:space="preserve">Co-expression of HERV-R, CCND1, BRAF, FOXA1, TMPRSS2, ATF4 and low expression of BAZ1B and KMT2D is associated with early detection and poor prognosis of prostate cancer in …</w:t>
      </w:r>
      <w:r>
        <w:t xml:space="preserve"> </w:t>
      </w:r>
      <w:r>
        <w:rPr>
          <w:i/>
          <w:iCs/>
        </w:rPr>
        <w:t xml:space="preserve">Cancer Research 2024: 84 (6_Supplement), 6432-6432</w:t>
      </w:r>
      <w:r>
        <w:t xml:space="preserve"> </w:t>
      </w:r>
      <w:r>
        <w:t xml:space="preserve">[citations: 0]</w:t>
      </w:r>
    </w:p>
    <w:p>
      <w:pPr>
        <w:pStyle w:val="Compact"/>
        <w:numPr>
          <w:ilvl w:val="0"/>
          <w:numId w:val="1013"/>
        </w:numPr>
      </w:pPr>
      <w:r>
        <w:t xml:space="preserve">Z Nowicka, K Kuna, M Łaszczych, M Łazar-Poniatowska, BK Sobocki, …</w:t>
      </w:r>
      <w:r>
        <w:t xml:space="preserve"> </w:t>
      </w:r>
      <w:r>
        <w:rPr>
          <w:b/>
          <w:bCs/>
        </w:rPr>
        <w:t xml:space="preserve">Physics and Imaging in Radiation Oncology</w:t>
      </w:r>
      <w:r>
        <w:t xml:space="preserve"> </w:t>
      </w:r>
      <w:r>
        <w:rPr>
          <w:i/>
          <w:iCs/>
        </w:rPr>
        <w:t xml:space="preserve">Oncology 2024: 30</w:t>
      </w:r>
      <w:r>
        <w:t xml:space="preserve"> </w:t>
      </w:r>
      <w:r>
        <w:t xml:space="preserve">[citations: 0]</w:t>
      </w:r>
    </w:p>
    <w:p>
      <w:pPr>
        <w:pStyle w:val="Compact"/>
        <w:numPr>
          <w:ilvl w:val="0"/>
          <w:numId w:val="1013"/>
        </w:numPr>
      </w:pPr>
      <w:r>
        <w:t xml:space="preserve">BA Łochowska, K Stawiski, K Kuna, Z Nowicka, M Łochowski, J Fijuth</w:t>
      </w:r>
      <w:r>
        <w:t xml:space="preserve"> </w:t>
      </w:r>
      <w:r>
        <w:rPr>
          <w:b/>
          <w:bCs/>
        </w:rPr>
        <w:t xml:space="preserve">Predicting overall survival in non-small cell lung cancer patients receiving concurrent radiochemotherapy and adjuvant durvalumab-a Polish real-world single-center experience</w:t>
      </w:r>
      <w:r>
        <w:t xml:space="preserve"> </w:t>
      </w:r>
      <w:r>
        <w:rPr>
          <w:i/>
          <w:iCs/>
        </w:rPr>
        <w:t xml:space="preserve">Biuletyn Polskiego Towarzystwa Onkologicznego Nowotwory 2024: 9 (3), 190-196</w:t>
      </w:r>
      <w:r>
        <w:t xml:space="preserve"> </w:t>
      </w:r>
      <w:r>
        <w:t xml:space="preserve">[citations: 0]</w:t>
      </w:r>
    </w:p>
    <w:p>
      <w:pPr>
        <w:pStyle w:val="Compact"/>
        <w:numPr>
          <w:ilvl w:val="0"/>
          <w:numId w:val="1013"/>
        </w:numPr>
      </w:pPr>
      <w:r>
        <w:t xml:space="preserve">A Suleja, M Bliski, E Laukhtina, P Rajwa, K Stawiski, M Miszczyk</w:t>
      </w:r>
      <w:r>
        <w:t xml:space="preserve"> </w:t>
      </w:r>
      <w:r>
        <w:rPr>
          <w:b/>
          <w:bCs/>
        </w:rPr>
        <w:t xml:space="preserve">Radioterapia stereotaktyczna (SBRT) w leczeniu pierwotnie zlokalizowanego raka nerkowokomórkowego (RCC)-przegląd systematyczny i metaanaliza</w:t>
      </w:r>
      <w:r>
        <w:t xml:space="preserve"> </w:t>
      </w:r>
      <w:r>
        <w:rPr>
          <w:i/>
          <w:iCs/>
        </w:rPr>
        <w:t xml:space="preserve">Biuletyn Polskiego Towarzystwa Onkologicznego NOWOTWORY 2024: 9 (Suppl. 1)</w:t>
      </w:r>
      <w:r>
        <w:t xml:space="preserve"> </w:t>
      </w:r>
      <w:r>
        <w:t xml:space="preserve">[citations: 0]</w:t>
      </w:r>
    </w:p>
    <w:p>
      <w:pPr>
        <w:pStyle w:val="Compact"/>
        <w:numPr>
          <w:ilvl w:val="0"/>
          <w:numId w:val="1013"/>
        </w:numPr>
      </w:pPr>
      <w:r>
        <w:t xml:space="preserve">FLF De Carvalho, J Lee, K Bi, B Titchen, K Stawiski, J Park, A Garza, …</w:t>
      </w:r>
      <w:r>
        <w:t xml:space="preserve"> </w:t>
      </w:r>
      <w:r>
        <w:rPr>
          <w:b/>
          <w:bCs/>
        </w:rPr>
        <w:t xml:space="preserve">Tumor-immune interactions and cisplatin resistance in localized muscle-invasive bladder cancer</w:t>
      </w:r>
      <w:r>
        <w:t xml:space="preserve"> </w:t>
      </w:r>
      <w:r>
        <w:rPr>
          <w:i/>
          <w:iCs/>
        </w:rPr>
        <w:t xml:space="preserve">Cancer Research 2024: 84 (6_Supplement), 7041-7041</w:t>
      </w:r>
      <w:r>
        <w:t xml:space="preserve"> </w:t>
      </w:r>
      <w:r>
        <w:t xml:space="preserve">[citations: 0]</w:t>
      </w:r>
    </w:p>
    <w:p>
      <w:pPr>
        <w:pStyle w:val="Compact"/>
        <w:numPr>
          <w:ilvl w:val="0"/>
          <w:numId w:val="1013"/>
        </w:numPr>
      </w:pPr>
      <w:r>
        <w:t xml:space="preserve">M Miszczyk, Ł Magrowski, T Krzysztofiak, R Stando, W Majewski, …</w:t>
      </w:r>
      <w:r>
        <w:t xml:space="preserve"> </w:t>
      </w:r>
      <w:r>
        <w:rPr>
          <w:b/>
          <w:bCs/>
        </w:rPr>
        <w:t xml:space="preserve">Brachytherapy boost improves survival and decreases risk of developing distant metastases compared to external beam radiotherapy alone in intermediate and high risk group …</w:t>
      </w:r>
      <w:r>
        <w:t xml:space="preserve"> </w:t>
      </w:r>
      <w:r>
        <w:rPr>
          <w:i/>
          <w:iCs/>
        </w:rPr>
        <w:t xml:space="preserve">Radiotherapy and Oncology 2023: 183, 109632</w:t>
      </w:r>
      <w:r>
        <w:t xml:space="preserve"> </w:t>
      </w:r>
      <w:r>
        <w:t xml:space="preserve">[citations: 29]</w:t>
      </w:r>
    </w:p>
    <w:p>
      <w:pPr>
        <w:pStyle w:val="Compact"/>
        <w:numPr>
          <w:ilvl w:val="0"/>
          <w:numId w:val="1013"/>
        </w:numPr>
      </w:pPr>
      <w:r>
        <w:t xml:space="preserve">Y Zhou, J Börcsök, E Adib, SC Kamran, AJ Neil, K Stawiski, D Freeman, …</w:t>
      </w:r>
      <w:r>
        <w:t xml:space="preserve"> </w:t>
      </w:r>
      <w:r>
        <w:rPr>
          <w:b/>
          <w:bCs/>
        </w:rPr>
        <w:t xml:space="preserve">ATM deficiency confers specific therapeutic vulnerabilities in bladder cancer</w:t>
      </w:r>
      <w:r>
        <w:t xml:space="preserve"> </w:t>
      </w:r>
      <w:r>
        <w:rPr>
          <w:i/>
          <w:iCs/>
        </w:rPr>
        <w:t xml:space="preserve">Science advances 2023: 9 (47), eadg2263</w:t>
      </w:r>
      <w:r>
        <w:t xml:space="preserve"> </w:t>
      </w:r>
      <w:r>
        <w:t xml:space="preserve">[citations: 25]</w:t>
      </w:r>
    </w:p>
    <w:p>
      <w:pPr>
        <w:pStyle w:val="Compact"/>
        <w:numPr>
          <w:ilvl w:val="0"/>
          <w:numId w:val="1013"/>
        </w:numPr>
      </w:pPr>
      <w:r>
        <w:t xml:space="preserve">K Elias, U Smyczynska, K Stawiski, Z Nowicka, J Webber, J Kaplan, …</w:t>
      </w:r>
      <w:r>
        <w:t xml:space="preserve"> </w:t>
      </w:r>
      <w:r>
        <w:rPr>
          <w:b/>
          <w:bCs/>
        </w:rPr>
        <w:t xml:space="preserve">Identification of BRCA1/2 mutation female carriers using circulating microRNA profiles</w:t>
      </w:r>
      <w:r>
        <w:t xml:space="preserve"> </w:t>
      </w:r>
      <w:r>
        <w:rPr>
          <w:i/>
          <w:iCs/>
        </w:rPr>
        <w:t xml:space="preserve">Nature communications 2023: 14 (1), 3350</w:t>
      </w:r>
      <w:r>
        <w:t xml:space="preserve"> </w:t>
      </w:r>
      <w:r>
        <w:t xml:space="preserve">[citations: 20]</w:t>
      </w:r>
    </w:p>
    <w:p>
      <w:pPr>
        <w:pStyle w:val="Compact"/>
        <w:numPr>
          <w:ilvl w:val="0"/>
          <w:numId w:val="1013"/>
        </w:numPr>
      </w:pPr>
      <w:r>
        <w:t xml:space="preserve">Z Nowicka, B Tomasik, D Kozono, K Stawiski, T Johnson, D Haas-Kogan, …</w:t>
      </w:r>
      <w:r>
        <w:t xml:space="preserve"> </w:t>
      </w:r>
      <w:r>
        <w:rPr>
          <w:b/>
          <w:bCs/>
        </w:rPr>
        <w:t xml:space="preserve">Serum miRNA-based signature indicates radiation exposure and dose in humans: a multicenter diagnostic biomarker study</w:t>
      </w:r>
      <w:r>
        <w:t xml:space="preserve"> </w:t>
      </w:r>
      <w:r>
        <w:rPr>
          <w:i/>
          <w:iCs/>
        </w:rPr>
        <w:t xml:space="preserve">Radiotherapy and Oncology 2023: 185, 109731</w:t>
      </w:r>
      <w:r>
        <w:t xml:space="preserve"> </w:t>
      </w:r>
      <w:r>
        <w:t xml:space="preserve">[citations: 12]</w:t>
      </w:r>
    </w:p>
    <w:p>
      <w:pPr>
        <w:pStyle w:val="Compact"/>
        <w:numPr>
          <w:ilvl w:val="0"/>
          <w:numId w:val="1013"/>
        </w:numPr>
      </w:pPr>
      <w:r>
        <w:t xml:space="preserve">J Malinowski, W Pietruszewska, K Stawiski, MM Pietrzak, M Barańska, …</w:t>
      </w:r>
      <w:r>
        <w:t xml:space="preserve"> </w:t>
      </w:r>
      <w:r>
        <w:rPr>
          <w:b/>
          <w:bCs/>
        </w:rPr>
        <w:t xml:space="preserve">High-speed videoendoscopy enhances the objective assessment of glottic organic lesions: a case-control study with multivariable data-mining model development</w:t>
      </w:r>
      <w:r>
        <w:t xml:space="preserve"> </w:t>
      </w:r>
      <w:r>
        <w:rPr>
          <w:i/>
          <w:iCs/>
        </w:rPr>
        <w:t xml:space="preserve">Cancers 2023: 15 (14), 3716</w:t>
      </w:r>
      <w:r>
        <w:t xml:space="preserve"> </w:t>
      </w:r>
      <w:r>
        <w:t xml:space="preserve">[citations: 5]</w:t>
      </w:r>
    </w:p>
    <w:p>
      <w:pPr>
        <w:pStyle w:val="Compact"/>
        <w:numPr>
          <w:ilvl w:val="0"/>
          <w:numId w:val="1013"/>
        </w:numPr>
      </w:pPr>
      <w:r>
        <w:t xml:space="preserve">M Masłowski, K Stawiski, A Zięba, D Mikulski, J Bednarek, J Fijuth</w:t>
      </w:r>
      <w:r>
        <w:t xml:space="preserve"> </w:t>
      </w:r>
      <w:r>
        <w:rPr>
          <w:b/>
          <w:bCs/>
        </w:rPr>
        <w:t xml:space="preserve">Predicting neutropenia dynamics after radiation therapy in multiple myeloma patients receiving first-line bortezomib-based chemotherapy-a pilot study</w:t>
      </w:r>
      <w:r>
        <w:t xml:space="preserve"> </w:t>
      </w:r>
      <w:r>
        <w:rPr>
          <w:i/>
          <w:iCs/>
        </w:rPr>
        <w:t xml:space="preserve">Biuletyn Polskiego Towarzystwa Onkologicznego Nowotwory 2023: 8 (4), 274-283</w:t>
      </w:r>
      <w:r>
        <w:t xml:space="preserve"> </w:t>
      </w:r>
      <w:r>
        <w:t xml:space="preserve">[citations: 1]</w:t>
      </w:r>
    </w:p>
    <w:p>
      <w:pPr>
        <w:pStyle w:val="Compact"/>
        <w:numPr>
          <w:ilvl w:val="0"/>
          <w:numId w:val="1013"/>
        </w:numPr>
      </w:pPr>
      <w:r>
        <w:t xml:space="preserve">K Stawiski, J Perera-Bel, A Rodriguez-Vida, NJ Rodero, KW Mouw, …</w:t>
      </w:r>
      <w:r>
        <w:t xml:space="preserve"> </w:t>
      </w:r>
      <w:r>
        <w:rPr>
          <w:b/>
          <w:bCs/>
        </w:rPr>
        <w:t xml:space="preserve">Assessing tumor-infiltrating immune cells and outcomes with cisplatin-versus carboplatin-based treatment in advanced urothelial cancer (UC): Survival analysis of three platinum …</w:t>
      </w:r>
      <w:r>
        <w:t xml:space="preserve"> </w:t>
      </w:r>
      <w:r>
        <w:rPr>
          <w:i/>
          <w:iCs/>
        </w:rPr>
        <w:t xml:space="preserve">Journal of Clinical Oncology 2023: 41 (16_suppl), 4583-4583</w:t>
      </w:r>
      <w:r>
        <w:t xml:space="preserve"> </w:t>
      </w:r>
      <w:r>
        <w:t xml:space="preserve">[citations: 0]</w:t>
      </w:r>
    </w:p>
    <w:p>
      <w:pPr>
        <w:pStyle w:val="Compact"/>
        <w:numPr>
          <w:ilvl w:val="0"/>
          <w:numId w:val="1013"/>
        </w:numPr>
      </w:pPr>
      <w:r>
        <w:t xml:space="preserve">M Jobczyk, K Stawiski, M Kaszkowiak, P Rajwa, W Różański, F Soria, …</w:t>
      </w:r>
      <w:r>
        <w:t xml:space="preserve"> </w:t>
      </w:r>
      <w:r>
        <w:rPr>
          <w:b/>
          <w:bCs/>
        </w:rPr>
        <w:t xml:space="preserve">Deep learning-based recalibration of the CUETO and EORTC prediction tools for recurrence and progression of non-muscle-invasive bladder cancer</w:t>
      </w:r>
      <w:r>
        <w:t xml:space="preserve"> </w:t>
      </w:r>
      <w:r>
        <w:rPr>
          <w:i/>
          <w:iCs/>
        </w:rPr>
        <w:t xml:space="preserve">European urology oncology 2022: 5 (1), 109-112</w:t>
      </w:r>
      <w:r>
        <w:t xml:space="preserve"> </w:t>
      </w:r>
      <w:r>
        <w:t xml:space="preserve">[citations: 37]</w:t>
      </w:r>
    </w:p>
    <w:p>
      <w:pPr>
        <w:pStyle w:val="Compact"/>
        <w:numPr>
          <w:ilvl w:val="0"/>
          <w:numId w:val="1013"/>
        </w:numPr>
      </w:pPr>
      <w:r>
        <w:t xml:space="preserve">K Mieczkowski, K Kitowska, M Braun, B Galikowska-Bogut, …</w:t>
      </w:r>
      <w:r>
        <w:t xml:space="preserve"> </w:t>
      </w:r>
      <w:r>
        <w:rPr>
          <w:b/>
          <w:bCs/>
        </w:rPr>
        <w:t xml:space="preserve">FGF7/FGFR2-JunB signalling counteracts the effect of progesterone in luminal breast cancer</w:t>
      </w:r>
      <w:r>
        <w:t xml:space="preserve"> </w:t>
      </w:r>
      <w:r>
        <w:rPr>
          <w:i/>
          <w:iCs/>
        </w:rPr>
        <w:t xml:space="preserve">Molecular Oncology 2022: 16 (15), 2823-2842</w:t>
      </w:r>
      <w:r>
        <w:t xml:space="preserve"> </w:t>
      </w:r>
      <w:r>
        <w:t xml:space="preserve">[citations: 22]</w:t>
      </w:r>
    </w:p>
    <w:p>
      <w:pPr>
        <w:pStyle w:val="Compact"/>
        <w:numPr>
          <w:ilvl w:val="0"/>
          <w:numId w:val="1013"/>
        </w:numPr>
      </w:pPr>
      <w:r>
        <w:t xml:space="preserve">Ł Kuncman, M Orzechowska, K Stawiski, M Masłowski, M Ciążyńska, …</w:t>
      </w:r>
      <w:r>
        <w:t xml:space="preserve"> </w:t>
      </w:r>
      <w:r>
        <w:rPr>
          <w:b/>
          <w:bCs/>
        </w:rPr>
        <w:t xml:space="preserve">The kinetics of FMS-related tyrosine kinase 3 ligand (Flt-3L) during chemoradiotherapy suggests a potential gain from the earlier initiation of immunotherapy</w:t>
      </w:r>
      <w:r>
        <w:t xml:space="preserve"> </w:t>
      </w:r>
      <w:r>
        <w:rPr>
          <w:i/>
          <w:iCs/>
        </w:rPr>
        <w:t xml:space="preserve">Cancers 2022: 14 (16), 3844</w:t>
      </w:r>
      <w:r>
        <w:t xml:space="preserve"> </w:t>
      </w:r>
      <w:r>
        <w:t xml:space="preserve">[citations: 17]</w:t>
      </w:r>
    </w:p>
    <w:p>
      <w:pPr>
        <w:pStyle w:val="Compact"/>
        <w:numPr>
          <w:ilvl w:val="0"/>
          <w:numId w:val="1013"/>
        </w:numPr>
      </w:pPr>
      <w:r>
        <w:t xml:space="preserve">M Panek, K Stawiski, M Kaszkowiak, P Kuna</w:t>
      </w:r>
      <w:r>
        <w:t xml:space="preserve"> </w:t>
      </w:r>
      <w:r>
        <w:rPr>
          <w:b/>
          <w:bCs/>
        </w:rPr>
        <w:t xml:space="preserve">Cytokine TGFbeta gene polymorphism in asthma: TGF-related SNP analysis enhances the prediction of disease diagnosis (a case-control study with multivariable data-mining model …</w:t>
      </w:r>
      <w:r>
        <w:t xml:space="preserve"> </w:t>
      </w:r>
      <w:r>
        <w:rPr>
          <w:i/>
          <w:iCs/>
        </w:rPr>
        <w:t xml:space="preserve">Frontiers in immunology 2022: 13, 746360</w:t>
      </w:r>
      <w:r>
        <w:t xml:space="preserve"> </w:t>
      </w:r>
      <w:r>
        <w:t xml:space="preserve">[citations: 14]</w:t>
      </w:r>
    </w:p>
    <w:p>
      <w:pPr>
        <w:pStyle w:val="Compact"/>
        <w:numPr>
          <w:ilvl w:val="0"/>
          <w:numId w:val="1013"/>
        </w:numPr>
      </w:pPr>
      <w:r>
        <w:t xml:space="preserve">K Stawiski, M Kaszkowiak, D Mikulski, P Hogendorf, A Durczyński, …</w:t>
      </w:r>
      <w:r>
        <w:t xml:space="preserve"> </w:t>
      </w:r>
      <w:r>
        <w:rPr>
          <w:b/>
          <w:bCs/>
        </w:rPr>
        <w:t xml:space="preserve">OmicSelector: automatic feature selection and deep learning modeling for omic experiments</w:t>
      </w:r>
      <w:r>
        <w:t xml:space="preserve"> </w:t>
      </w:r>
      <w:r>
        <w:rPr>
          <w:i/>
          <w:iCs/>
        </w:rPr>
        <w:t xml:space="preserve">BioRxiv 2022: 2022.06. 01.494299</w:t>
      </w:r>
      <w:r>
        <w:t xml:space="preserve"> </w:t>
      </w:r>
      <w:r>
        <w:t xml:space="preserve">[citations: 12]</w:t>
      </w:r>
    </w:p>
    <w:p>
      <w:pPr>
        <w:pStyle w:val="Compact"/>
        <w:numPr>
          <w:ilvl w:val="0"/>
          <w:numId w:val="1013"/>
        </w:numPr>
      </w:pPr>
      <w:r>
        <w:t xml:space="preserve">W Fendler, B Tomasik, K Atkins, K Stawiski, J Chałubińska-Fendler, …</w:t>
      </w:r>
      <w:r>
        <w:t xml:space="preserve"> </w:t>
      </w:r>
      <w:r>
        <w:rPr>
          <w:b/>
          <w:bCs/>
        </w:rPr>
        <w:t xml:space="preserve">The clinician’s guide to radiotherapy complications</w:t>
      </w:r>
      <w:r>
        <w:t xml:space="preserve"> </w:t>
      </w:r>
      <w:r>
        <w:rPr>
          <w:i/>
          <w:iCs/>
        </w:rPr>
        <w:t xml:space="preserve">Polskie Archiwum Medycyny Wewnętrznej 2022: 132 (1)</w:t>
      </w:r>
      <w:r>
        <w:t xml:space="preserve"> </w:t>
      </w:r>
      <w:r>
        <w:t xml:space="preserve">[citations: 10]</w:t>
      </w:r>
    </w:p>
    <w:p>
      <w:pPr>
        <w:pStyle w:val="Compact"/>
        <w:numPr>
          <w:ilvl w:val="0"/>
          <w:numId w:val="1013"/>
        </w:numPr>
      </w:pPr>
      <w:r>
        <w:t xml:space="preserve">A Gockley, K Pagacz, S Fiascone, K Stawiski, N Holub, K Hasselblatt, …</w:t>
      </w:r>
      <w:r>
        <w:t xml:space="preserve"> </w:t>
      </w:r>
      <w:r>
        <w:rPr>
          <w:b/>
          <w:bCs/>
        </w:rPr>
        <w:t xml:space="preserve">A translational model to improve early detection of epithelial ovarian cancers</w:t>
      </w:r>
      <w:r>
        <w:t xml:space="preserve"> </w:t>
      </w:r>
      <w:r>
        <w:rPr>
          <w:i/>
          <w:iCs/>
        </w:rPr>
        <w:t xml:space="preserve">Frontiers in Oncology 2022: 12, 786154</w:t>
      </w:r>
      <w:r>
        <w:t xml:space="preserve"> </w:t>
      </w:r>
      <w:r>
        <w:t xml:space="preserve">[citations: 8]</w:t>
      </w:r>
    </w:p>
    <w:p>
      <w:pPr>
        <w:pStyle w:val="Compact"/>
        <w:numPr>
          <w:ilvl w:val="0"/>
          <w:numId w:val="1013"/>
        </w:numPr>
      </w:pPr>
      <w:r>
        <w:t xml:space="preserve">M Miszczyk, J Rembak-Szynkiewicz, Ł Magrowski, K Stawiski, …</w:t>
      </w:r>
      <w:r>
        <w:t xml:space="preserve"> </w:t>
      </w:r>
      <w:r>
        <w:rPr>
          <w:b/>
          <w:bCs/>
        </w:rPr>
        <w:t xml:space="preserve">The prognostic value of PI-RADS score in CyberKnife ultra-hypofractionated radiotherapy for localized prostate cancer</w:t>
      </w:r>
      <w:r>
        <w:t xml:space="preserve"> </w:t>
      </w:r>
      <w:r>
        <w:rPr>
          <w:i/>
          <w:iCs/>
        </w:rPr>
        <w:t xml:space="preserve">Cancers 2022: 14 (7), 1613</w:t>
      </w:r>
      <w:r>
        <w:t xml:space="preserve"> </w:t>
      </w:r>
      <w:r>
        <w:t xml:space="preserve">[citations: 8]</w:t>
      </w:r>
    </w:p>
    <w:p>
      <w:pPr>
        <w:pStyle w:val="Compact"/>
        <w:numPr>
          <w:ilvl w:val="0"/>
          <w:numId w:val="1013"/>
        </w:numPr>
      </w:pPr>
      <w:r>
        <w:t xml:space="preserve">EJ Bobeff, M Bukowiecka-Matusiak, K Stawiski, K Wiśniewski, …</w:t>
      </w:r>
      <w:r>
        <w:t xml:space="preserve"> </w:t>
      </w:r>
      <w:r>
        <w:rPr>
          <w:b/>
          <w:bCs/>
        </w:rPr>
        <w:t xml:space="preserve">Plasma amino acids may improve prediction accuracy of cerebral vasospasm after aneurysmal subarachnoid haemorrhage</w:t>
      </w:r>
      <w:r>
        <w:t xml:space="preserve"> </w:t>
      </w:r>
      <w:r>
        <w:rPr>
          <w:i/>
          <w:iCs/>
        </w:rPr>
        <w:t xml:space="preserve">Journal of Clinical Medicine 2022: 11 (2), 380</w:t>
      </w:r>
      <w:r>
        <w:t xml:space="preserve"> </w:t>
      </w:r>
      <w:r>
        <w:t xml:space="preserve">[citations: 6]</w:t>
      </w:r>
    </w:p>
    <w:p>
      <w:pPr>
        <w:pStyle w:val="Compact"/>
        <w:numPr>
          <w:ilvl w:val="0"/>
          <w:numId w:val="1013"/>
        </w:numPr>
      </w:pPr>
      <w:r>
        <w:t xml:space="preserve">S Kubik, D Jesionek-Kupnicka, K Stawiski, J Fijuth, …</w:t>
      </w:r>
      <w:r>
        <w:t xml:space="preserve"> </w:t>
      </w:r>
      <w:r>
        <w:rPr>
          <w:b/>
          <w:bCs/>
        </w:rPr>
        <w:t xml:space="preserve">Clinical significance of CD34, podoplanin and Ki-67 expression in patients with locally advanced squamous cell cervical carcinoma</w:t>
      </w:r>
      <w:r>
        <w:t xml:space="preserve"> </w:t>
      </w:r>
      <w:r>
        <w:rPr>
          <w:i/>
          <w:iCs/>
        </w:rPr>
        <w:t xml:space="preserve">Journal of Obstetrics and Gynaecology 2022: 42 (6), 2248-2254</w:t>
      </w:r>
      <w:r>
        <w:t xml:space="preserve"> </w:t>
      </w:r>
      <w:r>
        <w:t xml:space="preserve">[citations: 5]</w:t>
      </w:r>
    </w:p>
    <w:p>
      <w:pPr>
        <w:pStyle w:val="Compact"/>
        <w:numPr>
          <w:ilvl w:val="0"/>
          <w:numId w:val="1013"/>
        </w:numPr>
      </w:pPr>
      <w:r>
        <w:t xml:space="preserve">EJ Bobeff, K Stawiski, PA Stanisławska, BJ Posmyk, K Wiśniewski, M Bryl, …</w:t>
      </w:r>
      <w:r>
        <w:t xml:space="preserve"> </w:t>
      </w:r>
      <w:r>
        <w:rPr>
          <w:b/>
          <w:bCs/>
        </w:rPr>
        <w:t xml:space="preserve">Validation of the elderly traumatic brain injury score: observational case control study</w:t>
      </w:r>
      <w:r>
        <w:t xml:space="preserve"> </w:t>
      </w:r>
      <w:r>
        <w:rPr>
          <w:i/>
          <w:iCs/>
        </w:rPr>
        <w:t xml:space="preserve">World neurosurgery 2022: 161, e464-e472</w:t>
      </w:r>
      <w:r>
        <w:t xml:space="preserve"> </w:t>
      </w:r>
      <w:r>
        <w:t xml:space="preserve">[citations: 5]</w:t>
      </w:r>
    </w:p>
    <w:p>
      <w:pPr>
        <w:pStyle w:val="Compact"/>
        <w:numPr>
          <w:ilvl w:val="0"/>
          <w:numId w:val="1013"/>
        </w:numPr>
      </w:pPr>
      <w:r>
        <w:t xml:space="preserve">D Chowdhury, KM Elias, W Fendler, K Stawiski</w:t>
      </w:r>
      <w:r>
        <w:t xml:space="preserve"> </w:t>
      </w:r>
      <w:r>
        <w:rPr>
          <w:b/>
          <w:bCs/>
        </w:rPr>
        <w:t xml:space="preserve">Circulating microRNA signatures for ovarian cancer</w:t>
      </w:r>
      <w:r>
        <w:t xml:space="preserve"> </w:t>
      </w:r>
      <w:r>
        <w:rPr>
          <w:i/>
          <w:iCs/>
        </w:rPr>
        <w:t xml:space="preserve">US Patent 2022: 11,214,839</w:t>
      </w:r>
      <w:r>
        <w:t xml:space="preserve"> </w:t>
      </w:r>
      <w:r>
        <w:t xml:space="preserve">[citations: 3]</w:t>
      </w:r>
    </w:p>
    <w:p>
      <w:pPr>
        <w:pStyle w:val="Compact"/>
        <w:numPr>
          <w:ilvl w:val="0"/>
          <w:numId w:val="1013"/>
        </w:numPr>
      </w:pPr>
      <w:r>
        <w:t xml:space="preserve">K Stawiski, M Maslowski, W Maslowska, M Kordzinska, B Lochowska, …</w:t>
      </w:r>
      <w:r>
        <w:t xml:space="preserve"> </w:t>
      </w:r>
      <w:r>
        <w:rPr>
          <w:b/>
          <w:bCs/>
        </w:rPr>
        <w:t xml:space="preserve">Clinical and Radiomics-Based Deep Learning Predictive Model for Early Treatment Failure after Neoadjuvant Radiochemotherapy for Rectal Cancer</w:t>
      </w:r>
      <w:r>
        <w:t xml:space="preserve"> </w:t>
      </w:r>
      <w:r>
        <w:rPr>
          <w:i/>
          <w:iCs/>
        </w:rPr>
        <w:t xml:space="preserve">International Journal of Radiation Oncology, Biology, Physics 2022: 114 (3), e150</w:t>
      </w:r>
      <w:r>
        <w:t xml:space="preserve"> </w:t>
      </w:r>
      <w:r>
        <w:t xml:space="preserve">[citations: 0]</w:t>
      </w:r>
    </w:p>
    <w:p>
      <w:pPr>
        <w:pStyle w:val="Compact"/>
        <w:numPr>
          <w:ilvl w:val="0"/>
          <w:numId w:val="1013"/>
        </w:numPr>
      </w:pPr>
      <w:r>
        <w:t xml:space="preserve">M Panek, K Stawiski, M Kaszkowiak, P Kuna</w:t>
      </w:r>
      <w:r>
        <w:t xml:space="preserve"> </w:t>
      </w:r>
      <w:r>
        <w:rPr>
          <w:b/>
          <w:bCs/>
        </w:rPr>
        <w:t xml:space="preserve">Cytokine TGFbeta gene polymorphisms in asthma</w:t>
      </w:r>
      <w:r>
        <w:t xml:space="preserve"> </w:t>
      </w:r>
      <w:r>
        <w:rPr>
          <w:i/>
          <w:iCs/>
        </w:rPr>
        <w:t xml:space="preserve">Frontiers in Immunology 2022: 13</w:t>
      </w:r>
      <w:r>
        <w:t xml:space="preserve"> </w:t>
      </w:r>
      <w:r>
        <w:t xml:space="preserve">[citations: 0]</w:t>
      </w:r>
    </w:p>
    <w:p>
      <w:pPr>
        <w:pStyle w:val="Compact"/>
        <w:numPr>
          <w:ilvl w:val="0"/>
          <w:numId w:val="1013"/>
        </w:numPr>
      </w:pPr>
      <w:r>
        <w:t xml:space="preserve">A Napieralska, J Bochenek-Cibor, A Chyrek, M Konkol, E Pawłowska, …</w:t>
      </w:r>
      <w:r>
        <w:t xml:space="preserve"> </w:t>
      </w:r>
      <w:r>
        <w:rPr>
          <w:b/>
          <w:bCs/>
        </w:rPr>
        <w:t xml:space="preserve">Improving Education in Radiation Oncology in Poland</w:t>
      </w:r>
      <w:r>
        <w:t xml:space="preserve"> </w:t>
      </w:r>
      <w:r>
        <w:rPr>
          <w:i/>
          <w:iCs/>
        </w:rPr>
        <w:t xml:space="preserve">International Journal of Radiation Oncology, Biology, Physics 2022: 114 (1), e4-e5</w:t>
      </w:r>
      <w:r>
        <w:t xml:space="preserve"> </w:t>
      </w:r>
      <w:r>
        <w:t xml:space="preserve">[citations: 0]</w:t>
      </w:r>
    </w:p>
    <w:p>
      <w:pPr>
        <w:pStyle w:val="Compact"/>
        <w:numPr>
          <w:ilvl w:val="0"/>
          <w:numId w:val="1013"/>
        </w:numPr>
      </w:pPr>
      <w:r>
        <w:t xml:space="preserve">EJ Bobeff, M Bukowiecka-Matusiak, K Stawiski, K Wiśniewski, …</w:t>
      </w:r>
      <w:r>
        <w:t xml:space="preserve"> </w:t>
      </w:r>
      <w:r>
        <w:rPr>
          <w:b/>
          <w:bCs/>
        </w:rPr>
        <w:t xml:space="preserve">Plasma Amino Acids May Improve Prediction Accuracy of Cerebral Vasospasm after Aneurysmal Subarachnoid Haemorrhage</w:t>
      </w:r>
      <w:r>
        <w:t xml:space="preserve"> </w:t>
      </w:r>
      <w:r>
        <w:rPr>
          <w:i/>
          <w:iCs/>
        </w:rPr>
        <w:t xml:space="preserve">Journal of Clinical Medicine 2022: 11 (2), 380</w:t>
      </w:r>
      <w:r>
        <w:t xml:space="preserve"> </w:t>
      </w:r>
      <w:r>
        <w:t xml:space="preserve">[citations: 0]</w:t>
      </w:r>
    </w:p>
    <w:p>
      <w:pPr>
        <w:pStyle w:val="Compact"/>
        <w:numPr>
          <w:ilvl w:val="0"/>
          <w:numId w:val="1013"/>
        </w:numPr>
      </w:pPr>
      <w:r>
        <w:t xml:space="preserve">D Mikulski, M Nowicki, I Dróźdż, E Perdas, P Strzałka, K Kościelny, …</w:t>
      </w:r>
      <w:r>
        <w:t xml:space="preserve"> </w:t>
      </w:r>
      <w:r>
        <w:rPr>
          <w:b/>
          <w:bCs/>
        </w:rPr>
        <w:t xml:space="preserve">Serum miRNA-based neural network models for predicting complications in patients receiving high-dose melphalan or BeEAM conditioning chemotherapy.</w:t>
      </w:r>
      <w:r>
        <w:t xml:space="preserve"> </w:t>
      </w:r>
      <w:r>
        <w:rPr>
          <w:i/>
          <w:iCs/>
        </w:rPr>
        <w:t xml:space="preserve">Acta Haematologica Polonica 2022: 53</w:t>
      </w:r>
      <w:r>
        <w:t xml:space="preserve"> </w:t>
      </w:r>
      <w:r>
        <w:t xml:space="preserve">[citations: 0]</w:t>
      </w:r>
    </w:p>
    <w:p>
      <w:pPr>
        <w:pStyle w:val="Compact"/>
        <w:numPr>
          <w:ilvl w:val="0"/>
          <w:numId w:val="1013"/>
        </w:numPr>
      </w:pPr>
      <w:r>
        <w:t xml:space="preserve">M Miszczyk, J Ciepał, R Stando, O Masri, I Jabłońska, K Stawiski, …</w:t>
      </w:r>
      <w:r>
        <w:t xml:space="preserve"> </w:t>
      </w:r>
      <w:r>
        <w:rPr>
          <w:b/>
          <w:bCs/>
        </w:rPr>
        <w:t xml:space="preserve">The Association between Dose Escalation and Risk of Developing Metastases in Intermediate and High-Risk Prostate Cancer Patients Treated with Radiotherapy</w:t>
      </w:r>
      <w:r>
        <w:t xml:space="preserve"> </w:t>
      </w:r>
      <w:r>
        <w:rPr>
          <w:i/>
          <w:iCs/>
        </w:rPr>
        <w:t xml:space="preserve">International Journal of Radiation Oncology, Biology, Physics 2022: 114 (3), e231</w:t>
      </w:r>
      <w:r>
        <w:t xml:space="preserve"> </w:t>
      </w:r>
      <w:r>
        <w:t xml:space="preserve">[citations: 0]</w:t>
      </w:r>
    </w:p>
    <w:p>
      <w:pPr>
        <w:pStyle w:val="Compact"/>
        <w:numPr>
          <w:ilvl w:val="0"/>
          <w:numId w:val="1013"/>
        </w:numPr>
      </w:pPr>
      <w:r>
        <w:t xml:space="preserve">M Miszczyk, E Staniewska, I Jabłońska, A Lipka-Rajwa, K Stawiski, …</w:t>
      </w:r>
      <w:r>
        <w:t xml:space="preserve"> </w:t>
      </w:r>
      <w:r>
        <w:rPr>
          <w:b/>
          <w:bCs/>
        </w:rPr>
        <w:t xml:space="preserve">Volumetric staging in radiotherapy for oropharyngeal cancers</w:t>
      </w:r>
      <w:r>
        <w:t xml:space="preserve"> </w:t>
      </w:r>
      <w:r>
        <w:rPr>
          <w:i/>
          <w:iCs/>
        </w:rPr>
        <w:t xml:space="preserve">Tumori Journal 2022: 108 (6), 586-591</w:t>
      </w:r>
      <w:r>
        <w:t xml:space="preserve"> </w:t>
      </w:r>
      <w:r>
        <w:t xml:space="preserve">[citations: 0]</w:t>
      </w:r>
    </w:p>
    <w:p>
      <w:pPr>
        <w:pStyle w:val="Compact"/>
        <w:numPr>
          <w:ilvl w:val="0"/>
          <w:numId w:val="1013"/>
        </w:numPr>
      </w:pPr>
      <w:r>
        <w:t xml:space="preserve">P Robak, D Jarych, D Mikulski, I Dróżdż, E Węgłowska, A Kotkowska, …</w:t>
      </w:r>
      <w:r>
        <w:t xml:space="preserve"> </w:t>
      </w:r>
      <w:r>
        <w:rPr>
          <w:b/>
          <w:bCs/>
        </w:rPr>
        <w:t xml:space="preserve">The prognostic value of whole-blood PSMB5, CXCR4, POMP, and RPL5 mRNA expression in patients with multiple myeloma treated with bortezomib</w:t>
      </w:r>
      <w:r>
        <w:t xml:space="preserve"> </w:t>
      </w:r>
      <w:r>
        <w:rPr>
          <w:i/>
          <w:iCs/>
        </w:rPr>
        <w:t xml:space="preserve">Cancers 2021: 13 (5), 951</w:t>
      </w:r>
      <w:r>
        <w:t xml:space="preserve"> </w:t>
      </w:r>
      <w:r>
        <w:t xml:space="preserve">[citations: 23]</w:t>
      </w:r>
    </w:p>
    <w:p>
      <w:pPr>
        <w:pStyle w:val="Compact"/>
        <w:numPr>
          <w:ilvl w:val="0"/>
          <w:numId w:val="1013"/>
        </w:numPr>
      </w:pPr>
      <w:r>
        <w:t xml:space="preserve">B Tomasik, A Papis-Ubych, K Stawiski, J Fijuth, P Kędzierawski, …</w:t>
      </w:r>
      <w:r>
        <w:t xml:space="preserve"> </w:t>
      </w:r>
      <w:r>
        <w:rPr>
          <w:b/>
          <w:bCs/>
        </w:rPr>
        <w:t xml:space="preserve">Serum microRNAs as xerostomia biomarkers in patients with oropharyngeal cancer undergoing radiation therapy</w:t>
      </w:r>
      <w:r>
        <w:t xml:space="preserve"> </w:t>
      </w:r>
      <w:r>
        <w:rPr>
          <w:i/>
          <w:iCs/>
        </w:rPr>
        <w:t xml:space="preserve">International Journal of Radiation Oncology</w:t>
      </w:r>
      <w:r>
        <w:t xml:space="preserve"> </w:t>
      </w:r>
      <w:r>
        <w:t xml:space="preserve">Biology* Physics 2021: 111 (5), 1237-1249* [citations: 18]</w:t>
      </w:r>
    </w:p>
    <w:p>
      <w:pPr>
        <w:pStyle w:val="Compact"/>
        <w:numPr>
          <w:ilvl w:val="0"/>
          <w:numId w:val="1013"/>
        </w:numPr>
      </w:pPr>
      <w:r>
        <w:t xml:space="preserve">P Michał, S Konrad, K Piotr</w:t>
      </w:r>
      <w:r>
        <w:t xml:space="preserve"> </w:t>
      </w:r>
      <w:r>
        <w:rPr>
          <w:b/>
          <w:bCs/>
        </w:rPr>
        <w:t xml:space="preserve">TGF-beta gene polimorphisms as risk factors for asthma control among clinic patients</w:t>
      </w:r>
      <w:r>
        <w:t xml:space="preserve"> </w:t>
      </w:r>
      <w:r>
        <w:rPr>
          <w:i/>
          <w:iCs/>
        </w:rPr>
        <w:t xml:space="preserve">Journal of Inflammation 2021: 18 (1), 28</w:t>
      </w:r>
      <w:r>
        <w:t xml:space="preserve"> </w:t>
      </w:r>
      <w:r>
        <w:t xml:space="preserve">[citations: 13]</w:t>
      </w:r>
    </w:p>
    <w:p>
      <w:pPr>
        <w:pStyle w:val="Compact"/>
        <w:numPr>
          <w:ilvl w:val="0"/>
          <w:numId w:val="1013"/>
        </w:numPr>
      </w:pPr>
      <w:r>
        <w:t xml:space="preserve">L Lee, B Howitt, T Cheng, M King, K Stawiski, W Fendler, D Chowdhury, …</w:t>
      </w:r>
      <w:r>
        <w:t xml:space="preserve"> </w:t>
      </w:r>
      <w:r>
        <w:rPr>
          <w:b/>
          <w:bCs/>
        </w:rPr>
        <w:t xml:space="preserve">MicroRNA profiling in a case-control study of African American women with uterine serous carcinoma</w:t>
      </w:r>
      <w:r>
        <w:t xml:space="preserve"> </w:t>
      </w:r>
      <w:r>
        <w:rPr>
          <w:i/>
          <w:iCs/>
        </w:rPr>
        <w:t xml:space="preserve">Gynecologic oncology 2021: 163 (3), 453-458</w:t>
      </w:r>
      <w:r>
        <w:t xml:space="preserve"> </w:t>
      </w:r>
      <w:r>
        <w:t xml:space="preserve">[citations: 9]</w:t>
      </w:r>
    </w:p>
    <w:p>
      <w:pPr>
        <w:pStyle w:val="Compact"/>
        <w:numPr>
          <w:ilvl w:val="0"/>
          <w:numId w:val="1013"/>
        </w:numPr>
      </w:pPr>
      <w:r>
        <w:t xml:space="preserve">D Mikulski, I Dróżdż, E Perdas, K Stawiski, M Nowicki, M Misiewicz, …</w:t>
      </w:r>
      <w:r>
        <w:t xml:space="preserve"> </w:t>
      </w:r>
      <w:r>
        <w:rPr>
          <w:b/>
          <w:bCs/>
        </w:rPr>
        <w:t xml:space="preserve">Changes in the microrna expression profile in patients undergoing autologous steam cell transplantation</w:t>
      </w:r>
      <w:r>
        <w:t xml:space="preserve"> </w:t>
      </w:r>
      <w:r>
        <w:rPr>
          <w:i/>
          <w:iCs/>
        </w:rPr>
        <w:t xml:space="preserve">Blood 2021: 138, 4789</w:t>
      </w:r>
      <w:r>
        <w:t xml:space="preserve"> </w:t>
      </w:r>
      <w:r>
        <w:t xml:space="preserve">[citations: 5]</w:t>
      </w:r>
    </w:p>
    <w:p>
      <w:pPr>
        <w:pStyle w:val="Compact"/>
        <w:numPr>
          <w:ilvl w:val="0"/>
          <w:numId w:val="1013"/>
        </w:numPr>
      </w:pPr>
      <w:r>
        <w:t xml:space="preserve">M Miszczyk, W Majewski, K Stawiski, K Rasławski, P Rajwa, I Jabłońska, …</w:t>
      </w:r>
      <w:r>
        <w:t xml:space="preserve"> </w:t>
      </w:r>
      <w:r>
        <w:rPr>
          <w:b/>
          <w:bCs/>
        </w:rPr>
        <w:t xml:space="preserve">Prognostic factors in postoperative radiotherapy for prostate cancer-tertiary center experience</w:t>
      </w:r>
      <w:r>
        <w:t xml:space="preserve"> </w:t>
      </w:r>
      <w:r>
        <w:rPr>
          <w:i/>
          <w:iCs/>
        </w:rPr>
        <w:t xml:space="preserve">Radiology and Oncology 2021: 55 (2), 203</w:t>
      </w:r>
      <w:r>
        <w:t xml:space="preserve"> </w:t>
      </w:r>
      <w:r>
        <w:t xml:space="preserve">[citations: 4]</w:t>
      </w:r>
    </w:p>
    <w:p>
      <w:pPr>
        <w:pStyle w:val="Compact"/>
        <w:numPr>
          <w:ilvl w:val="0"/>
          <w:numId w:val="1013"/>
        </w:numPr>
      </w:pPr>
      <w:r>
        <w:t xml:space="preserve">Z Nowicka, R Bibik, R Stando, W Fendler, K Stawiski, B Tomasik</w:t>
      </w:r>
      <w:r>
        <w:t xml:space="preserve"> </w:t>
      </w:r>
      <w:r>
        <w:rPr>
          <w:b/>
          <w:bCs/>
        </w:rPr>
        <w:t xml:space="preserve">A link between seasonality and radiation-related toxicity: The big time or time will tell?</w:t>
      </w:r>
      <w:r>
        <w:t xml:space="preserve"> </w:t>
      </w:r>
      <w:r>
        <w:rPr>
          <w:i/>
          <w:iCs/>
        </w:rPr>
        <w:t xml:space="preserve">Radiotherapy and Oncology 2021: 161, 257-258</w:t>
      </w:r>
      <w:r>
        <w:t xml:space="preserve"> </w:t>
      </w:r>
      <w:r>
        <w:t xml:space="preserve">[citations: 2]</w:t>
      </w:r>
    </w:p>
    <w:p>
      <w:pPr>
        <w:pStyle w:val="Compact"/>
        <w:numPr>
          <w:ilvl w:val="0"/>
          <w:numId w:val="1013"/>
        </w:numPr>
      </w:pPr>
      <w:r>
        <w:t xml:space="preserve">ES Komseli, IS Pateras, T Krejsgaard, K Stawiski, SV Rizou, A Polyzos, …</w:t>
      </w:r>
      <w:r>
        <w:t xml:space="preserve"> </w:t>
      </w:r>
      <w:r>
        <w:rPr>
          <w:b/>
          <w:bCs/>
        </w:rPr>
        <w:t xml:space="preserve">Correction to: A prototypical non-malignant epithelial model to study genome dynamics and concurrently monitor micro-RNAs and proteins in situ during oncogene-induced senescence</w:t>
      </w:r>
      <w:r>
        <w:t xml:space="preserve"> </w:t>
      </w:r>
      <w:r>
        <w:rPr>
          <w:i/>
          <w:iCs/>
        </w:rPr>
        <w:t xml:space="preserve">BMC genomics 2021: 22 (1), 327-327</w:t>
      </w:r>
      <w:r>
        <w:t xml:space="preserve"> </w:t>
      </w:r>
      <w:r>
        <w:t xml:space="preserve">[citations: 1]</w:t>
      </w:r>
    </w:p>
    <w:p>
      <w:pPr>
        <w:pStyle w:val="Compact"/>
        <w:numPr>
          <w:ilvl w:val="0"/>
          <w:numId w:val="1013"/>
        </w:numPr>
      </w:pPr>
      <w:r>
        <w:t xml:space="preserve">ES Komseli, IS Pateras, T Krejsgaard, K Stawiski, SV Rizou, A Polyzos, …</w:t>
      </w:r>
      <w:r>
        <w:t xml:space="preserve"> </w:t>
      </w:r>
      <w:r>
        <w:rPr>
          <w:b/>
          <w:bCs/>
        </w:rPr>
        <w:t xml:space="preserve">A prototypical non-malignant epithelial model to study genome dynamics and concurrently monitor micro-RNAs and proteins in situ during oncogene-induced senescence (vol 19, 37 …</w:t>
      </w:r>
      <w:r>
        <w:t xml:space="preserve"> </w:t>
      </w:r>
      <w:r>
        <w:rPr>
          <w:i/>
          <w:iCs/>
        </w:rPr>
        <w:t xml:space="preserve">BMC GENOMICS 2021: 22 (1)</w:t>
      </w:r>
      <w:r>
        <w:t xml:space="preserve"> </w:t>
      </w:r>
      <w:r>
        <w:t xml:space="preserve">[citations: 0]</w:t>
      </w:r>
    </w:p>
    <w:p>
      <w:pPr>
        <w:pStyle w:val="Compact"/>
        <w:numPr>
          <w:ilvl w:val="0"/>
          <w:numId w:val="1013"/>
        </w:numPr>
      </w:pPr>
      <w:r>
        <w:t xml:space="preserve">B Małachowska, B Tomasik, K Stawiski, S Kulkarni, C Guha, …</w:t>
      </w:r>
      <w:r>
        <w:t xml:space="preserve"> </w:t>
      </w:r>
      <w:r>
        <w:rPr>
          <w:b/>
          <w:bCs/>
        </w:rPr>
        <w:t xml:space="preserve">Circulating microRNAs as biomarkers of radiation exposure: a systematic review and meta-analysis</w:t>
      </w:r>
      <w:r>
        <w:t xml:space="preserve"> </w:t>
      </w:r>
      <w:r>
        <w:rPr>
          <w:i/>
          <w:iCs/>
        </w:rPr>
        <w:t xml:space="preserve">International Journal of Radiation Oncology</w:t>
      </w:r>
      <w:r>
        <w:t xml:space="preserve"> </w:t>
      </w:r>
      <w:r>
        <w:t xml:space="preserve">Biology* Physics 2020: 106 (2), 390-402* [citations: 64]</w:t>
      </w:r>
    </w:p>
    <w:p>
      <w:pPr>
        <w:pStyle w:val="Compact"/>
        <w:numPr>
          <w:ilvl w:val="0"/>
          <w:numId w:val="1013"/>
        </w:numPr>
      </w:pPr>
      <w:r>
        <w:t xml:space="preserve">M Jobczyk, K Stawiski, W Fendler, W Różański</w:t>
      </w:r>
      <w:r>
        <w:t xml:space="preserve"> </w:t>
      </w:r>
      <w:r>
        <w:rPr>
          <w:b/>
          <w:bCs/>
        </w:rPr>
        <w:t xml:space="preserve">Validation of EORTC, CUETO, and EAU risk stratification in prediction of recurrence, progression, and death of patients with initially non-muscle-invasive bladder cancer (NMIBC …</w:t>
      </w:r>
      <w:r>
        <w:t xml:space="preserve"> </w:t>
      </w:r>
      <w:r>
        <w:rPr>
          <w:i/>
          <w:iCs/>
        </w:rPr>
        <w:t xml:space="preserve">Cancer Medicine 2020: 9 (11), 4014-4025</w:t>
      </w:r>
      <w:r>
        <w:t xml:space="preserve"> </w:t>
      </w:r>
      <w:r>
        <w:t xml:space="preserve">[citations: 59]</w:t>
      </w:r>
    </w:p>
    <w:p>
      <w:pPr>
        <w:pStyle w:val="Compact"/>
        <w:numPr>
          <w:ilvl w:val="0"/>
          <w:numId w:val="1013"/>
        </w:numPr>
      </w:pPr>
      <w:r>
        <w:t xml:space="preserve">P Robak, I Dróżdż, D Jarych, D Mikulski, E Węgłowska, M Siemieniuk-Ryś, …</w:t>
      </w:r>
      <w:r>
        <w:t xml:space="preserve"> </w:t>
      </w:r>
      <w:r>
        <w:rPr>
          <w:b/>
          <w:bCs/>
        </w:rPr>
        <w:t xml:space="preserve">The value of serum microRNA expression signature in predicting refractoriness to bortezomib-based therapy in multiple myeloma patients</w:t>
      </w:r>
      <w:r>
        <w:t xml:space="preserve"> </w:t>
      </w:r>
      <w:r>
        <w:rPr>
          <w:i/>
          <w:iCs/>
        </w:rPr>
        <w:t xml:space="preserve">Cancers 2020: 12 (9), 2569</w:t>
      </w:r>
      <w:r>
        <w:t xml:space="preserve"> </w:t>
      </w:r>
      <w:r>
        <w:t xml:space="preserve">[citations: 28]</w:t>
      </w:r>
    </w:p>
    <w:p>
      <w:pPr>
        <w:pStyle w:val="Compact"/>
        <w:numPr>
          <w:ilvl w:val="0"/>
          <w:numId w:val="1013"/>
        </w:numPr>
      </w:pPr>
      <w:r>
        <w:t xml:space="preserve">Ł Kuncman, K Stawiski, M Masłowski, J Kucharz, J Fijuth</w:t>
      </w:r>
      <w:r>
        <w:t xml:space="preserve"> </w:t>
      </w:r>
      <w:r>
        <w:rPr>
          <w:b/>
          <w:bCs/>
        </w:rPr>
        <w:t xml:space="preserve">Dose-volume parameters of MRI-based active bone marrow predict hematologic toxicity of chemoradiotherapy for rectal cancer</w:t>
      </w:r>
      <w:r>
        <w:t xml:space="preserve"> </w:t>
      </w:r>
      <w:r>
        <w:rPr>
          <w:i/>
          <w:iCs/>
        </w:rPr>
        <w:t xml:space="preserve">Strahlentherapie und Onkologie 2020: 196 (11), 998-1005</w:t>
      </w:r>
      <w:r>
        <w:t xml:space="preserve"> </w:t>
      </w:r>
      <w:r>
        <w:t xml:space="preserve">[citations: 27]</w:t>
      </w:r>
    </w:p>
    <w:p>
      <w:pPr>
        <w:pStyle w:val="Compact"/>
        <w:numPr>
          <w:ilvl w:val="0"/>
          <w:numId w:val="1013"/>
        </w:numPr>
      </w:pPr>
      <w:r>
        <w:t xml:space="preserve">M Braun, D Piasecka, B Tomasik, K Mieczkowski, K Stawiski, A Zielinska, …</w:t>
      </w:r>
      <w:r>
        <w:t xml:space="preserve"> </w:t>
      </w:r>
      <w:r>
        <w:rPr>
          <w:b/>
          <w:bCs/>
        </w:rPr>
        <w:t xml:space="preserve">Hormonal receptor status determines prognostic significance of FGFR2 in invasive breast carcinoma</w:t>
      </w:r>
      <w:r>
        <w:t xml:space="preserve"> </w:t>
      </w:r>
      <w:r>
        <w:rPr>
          <w:i/>
          <w:iCs/>
        </w:rPr>
        <w:t xml:space="preserve">Cancers 2020: 12 (9), 2713</w:t>
      </w:r>
      <w:r>
        <w:t xml:space="preserve"> </w:t>
      </w:r>
      <w:r>
        <w:t xml:space="preserve">[citations: 17]</w:t>
      </w:r>
    </w:p>
    <w:p>
      <w:pPr>
        <w:pStyle w:val="Compact"/>
        <w:numPr>
          <w:ilvl w:val="0"/>
          <w:numId w:val="1013"/>
        </w:numPr>
      </w:pPr>
      <w:r>
        <w:t xml:space="preserve">Z Nowicka, B Tomasik, DE Kozono, K Stawiski, TJ Johnson, …</w:t>
      </w:r>
      <w:r>
        <w:t xml:space="preserve"> </w:t>
      </w:r>
      <w:r>
        <w:rPr>
          <w:b/>
          <w:bCs/>
        </w:rPr>
        <w:t xml:space="preserve">Serum Circulating MicroRNAs as Functional Biodosimeters in Patients Undergoing Total Body Irradiation</w:t>
      </w:r>
      <w:r>
        <w:t xml:space="preserve"> </w:t>
      </w:r>
      <w:r>
        <w:rPr>
          <w:i/>
          <w:iCs/>
        </w:rPr>
        <w:t xml:space="preserve">International Journal of Radiation Oncology, Biology, Physics 2020: 108 (3), e536</w:t>
      </w:r>
      <w:r>
        <w:t xml:space="preserve"> </w:t>
      </w:r>
      <w:r>
        <w:t xml:space="preserve">[citations: 0]</w:t>
      </w:r>
    </w:p>
    <w:p>
      <w:pPr>
        <w:pStyle w:val="Compact"/>
        <w:numPr>
          <w:ilvl w:val="0"/>
          <w:numId w:val="1013"/>
        </w:numPr>
      </w:pPr>
      <w:r>
        <w:t xml:space="preserve">Z Nowicka, K Stawiski, B Tomasik, W Fendler</w:t>
      </w:r>
      <w:r>
        <w:t xml:space="preserve"> </w:t>
      </w:r>
      <w:r>
        <w:rPr>
          <w:b/>
          <w:bCs/>
        </w:rPr>
        <w:t xml:space="preserve">Extracellular miRNAs as biomarkers of head and neck cancer progression and metastasis</w:t>
      </w:r>
      <w:r>
        <w:t xml:space="preserve"> </w:t>
      </w:r>
      <w:r>
        <w:rPr>
          <w:i/>
          <w:iCs/>
        </w:rPr>
        <w:t xml:space="preserve">International journal of molecular sciences 2019: 20 (19), 4799</w:t>
      </w:r>
      <w:r>
        <w:t xml:space="preserve"> </w:t>
      </w:r>
      <w:r>
        <w:t xml:space="preserve">[citations: 45]</w:t>
      </w:r>
    </w:p>
    <w:p>
      <w:pPr>
        <w:pStyle w:val="Compact"/>
        <w:numPr>
          <w:ilvl w:val="0"/>
          <w:numId w:val="1013"/>
        </w:numPr>
      </w:pPr>
      <w:r>
        <w:t xml:space="preserve">A Zmyslowska, A Waszczykowska, D Baranska, K Stawiski, M Borowiec, …</w:t>
      </w:r>
      <w:r>
        <w:t xml:space="preserve"> </w:t>
      </w:r>
      <w:r>
        <w:rPr>
          <w:b/>
          <w:bCs/>
        </w:rPr>
        <w:t xml:space="preserve">Optical coherence tomography and magnetic resonance imaging visual pathway evaluation in Wolfram syndrome</w:t>
      </w:r>
      <w:r>
        <w:t xml:space="preserve"> </w:t>
      </w:r>
      <w:r>
        <w:rPr>
          <w:i/>
          <w:iCs/>
        </w:rPr>
        <w:t xml:space="preserve">Developmental Medicine &amp; Child Neurology 2019: 61 (3), 359-365</w:t>
      </w:r>
      <w:r>
        <w:t xml:space="preserve"> </w:t>
      </w:r>
      <w:r>
        <w:t xml:space="preserve">[citations: 27]</w:t>
      </w:r>
    </w:p>
    <w:p>
      <w:pPr>
        <w:pStyle w:val="Compact"/>
        <w:numPr>
          <w:ilvl w:val="0"/>
          <w:numId w:val="1013"/>
        </w:numPr>
      </w:pPr>
      <w:r>
        <w:t xml:space="preserve">EJ Bobeff, J Fortuniak, B Bryszewski, K Wiśniewski, M Bryl, K Kwiecień, …</w:t>
      </w:r>
      <w:r>
        <w:t xml:space="preserve"> </w:t>
      </w:r>
      <w:r>
        <w:rPr>
          <w:b/>
          <w:bCs/>
        </w:rPr>
        <w:t xml:space="preserve">Mortality after traumatic brain injury in elderly patients: a new scoring system</w:t>
      </w:r>
      <w:r>
        <w:t xml:space="preserve"> </w:t>
      </w:r>
      <w:r>
        <w:rPr>
          <w:i/>
          <w:iCs/>
        </w:rPr>
        <w:t xml:space="preserve">World neurosurgery 2019: 128, e129-e147</w:t>
      </w:r>
      <w:r>
        <w:t xml:space="preserve"> </w:t>
      </w:r>
      <w:r>
        <w:t xml:space="preserve">[citations: 26]</w:t>
      </w:r>
    </w:p>
    <w:p>
      <w:pPr>
        <w:pStyle w:val="Compact"/>
        <w:numPr>
          <w:ilvl w:val="0"/>
          <w:numId w:val="1013"/>
        </w:numPr>
      </w:pPr>
      <w:r>
        <w:t xml:space="preserve">M Kotlicka-Antczak, MS Karbownik, K Stawiski, A Pawełczyk, N Żurner, …</w:t>
      </w:r>
      <w:r>
        <w:t xml:space="preserve"> </w:t>
      </w:r>
      <w:r>
        <w:rPr>
          <w:b/>
          <w:bCs/>
        </w:rPr>
        <w:t xml:space="preserve">Short clinically-based prediction model to forecast transition to psychosis in individuals at clinical high risk state</w:t>
      </w:r>
      <w:r>
        <w:t xml:space="preserve"> </w:t>
      </w:r>
      <w:r>
        <w:rPr>
          <w:i/>
          <w:iCs/>
        </w:rPr>
        <w:t xml:space="preserve">European Psychiatry 2019: 58, 72-79</w:t>
      </w:r>
      <w:r>
        <w:t xml:space="preserve"> </w:t>
      </w:r>
      <w:r>
        <w:t xml:space="preserve">[citations: 26]</w:t>
      </w:r>
    </w:p>
    <w:p>
      <w:pPr>
        <w:pStyle w:val="Compact"/>
        <w:numPr>
          <w:ilvl w:val="0"/>
          <w:numId w:val="1013"/>
        </w:numPr>
      </w:pPr>
      <w:r>
        <w:t xml:space="preserve">M Zakrzewska, R Gruszka, K Stawiski, W Fendler, J Kordacka, …</w:t>
      </w:r>
      <w:r>
        <w:t xml:space="preserve"> </w:t>
      </w:r>
      <w:r>
        <w:rPr>
          <w:b/>
          <w:bCs/>
        </w:rPr>
        <w:t xml:space="preserve">Expression-based decision tree model reveals distinct microRNA expression pattern in pediatric neuronal and mixed neuronal-glial tumors</w:t>
      </w:r>
      <w:r>
        <w:t xml:space="preserve"> </w:t>
      </w:r>
      <w:r>
        <w:rPr>
          <w:i/>
          <w:iCs/>
        </w:rPr>
        <w:t xml:space="preserve">BMC cancer 2019: 19 (1), 544</w:t>
      </w:r>
      <w:r>
        <w:t xml:space="preserve"> </w:t>
      </w:r>
      <w:r>
        <w:t xml:space="preserve">[citations: 17]</w:t>
      </w:r>
    </w:p>
    <w:p>
      <w:pPr>
        <w:pStyle w:val="Compact"/>
        <w:numPr>
          <w:ilvl w:val="0"/>
          <w:numId w:val="1013"/>
        </w:numPr>
      </w:pPr>
      <w:r>
        <w:t xml:space="preserve">EJ Bobeff, BJ Posmyk, K Bobeff, J Fortuniak, K Wiśniewski, K Stawiski, …</w:t>
      </w:r>
      <w:r>
        <w:t xml:space="preserve"> </w:t>
      </w:r>
      <w:r>
        <w:rPr>
          <w:b/>
          <w:bCs/>
        </w:rPr>
        <w:t xml:space="preserve">Predicting outcome and conservative treatment failure in patients with skull fracture after traumatic brain injury: a retrospective cohort study</w:t>
      </w:r>
      <w:r>
        <w:t xml:space="preserve"> </w:t>
      </w:r>
      <w:r>
        <w:rPr>
          <w:i/>
          <w:iCs/>
        </w:rPr>
        <w:t xml:space="preserve">Journal of Neurological Surgery Part A: Central European Neurosurgery 2019: 80 (06 …</w:t>
      </w:r>
      <w:r>
        <w:t xml:space="preserve"> </w:t>
      </w:r>
      <w:r>
        <w:t xml:space="preserve">[citations: 5]</w:t>
      </w:r>
    </w:p>
    <w:p>
      <w:pPr>
        <w:pStyle w:val="Compact"/>
        <w:numPr>
          <w:ilvl w:val="0"/>
          <w:numId w:val="1013"/>
        </w:numPr>
      </w:pPr>
      <w:r>
        <w:t xml:space="preserve">L Kuncman, K Stawiski, M Maslowski, J Wilczynska, J Bury, J Fijuth</w:t>
      </w:r>
      <w:r>
        <w:t xml:space="preserve"> </w:t>
      </w:r>
      <w:r>
        <w:rPr>
          <w:b/>
          <w:bCs/>
        </w:rPr>
        <w:t xml:space="preserve">FT3-L Dynamics in Blood Could be Predictive of Time of Occurrence Lymphocyte Nadir in Patients Undergoing Preoperative Chemoradiotherapy for Rectal Cancer.</w:t>
      </w:r>
      <w:r>
        <w:t xml:space="preserve"> </w:t>
      </w:r>
      <w:r>
        <w:rPr>
          <w:i/>
          <w:iCs/>
        </w:rPr>
        <w:t xml:space="preserve">International Journal of Radiation Oncology, Biology, Physics 2019: 105 (1), E167-E168</w:t>
      </w:r>
      <w:r>
        <w:t xml:space="preserve"> </w:t>
      </w:r>
      <w:r>
        <w:t xml:space="preserve">[citations: 0]</w:t>
      </w:r>
    </w:p>
    <w:p>
      <w:pPr>
        <w:pStyle w:val="Compact"/>
        <w:numPr>
          <w:ilvl w:val="0"/>
          <w:numId w:val="1013"/>
        </w:numPr>
      </w:pPr>
      <w:r>
        <w:t xml:space="preserve">ES Komseli, IS Pateras, T Krejsgaard, K Stawiski, SV Rizou, A Polyzos, …</w:t>
      </w:r>
      <w:r>
        <w:t xml:space="preserve"> </w:t>
      </w:r>
      <w:r>
        <w:rPr>
          <w:b/>
          <w:bCs/>
        </w:rPr>
        <w:t xml:space="preserve">A prototypical non-malignant epithelial model to study genome dynamics and concurrently monitor micro-RNAs and proteins in situ during oncogene-induced …</w:t>
      </w:r>
      <w:r>
        <w:t xml:space="preserve"> </w:t>
      </w:r>
      <w:r>
        <w:rPr>
          <w:i/>
          <w:iCs/>
        </w:rPr>
        <w:t xml:space="preserve">BMC genomics 2018: 19 (1), 37</w:t>
      </w:r>
      <w:r>
        <w:t xml:space="preserve"> </w:t>
      </w:r>
      <w:r>
        <w:t xml:space="preserve">[citations: 61]</w:t>
      </w:r>
    </w:p>
    <w:p>
      <w:pPr>
        <w:pStyle w:val="Compact"/>
        <w:numPr>
          <w:ilvl w:val="0"/>
          <w:numId w:val="1013"/>
        </w:numPr>
      </w:pPr>
      <w:r>
        <w:t xml:space="preserve">K Pagacz, K Stawiski, A Szadkowska, W Mlynarski, W Fendler</w:t>
      </w:r>
      <w:r>
        <w:t xml:space="preserve"> </w:t>
      </w:r>
      <w:r>
        <w:rPr>
          <w:b/>
          <w:bCs/>
        </w:rPr>
        <w:t xml:space="preserve">GlyCulator2: an update on a web application for calculation of glycemic variability indices</w:t>
      </w:r>
      <w:r>
        <w:t xml:space="preserve"> </w:t>
      </w:r>
      <w:r>
        <w:rPr>
          <w:i/>
          <w:iCs/>
        </w:rPr>
        <w:t xml:space="preserve">Acta diabetologica 2018: 55 (8), 877-880</w:t>
      </w:r>
      <w:r>
        <w:t xml:space="preserve"> </w:t>
      </w:r>
      <w:r>
        <w:t xml:space="preserve">[citations: 37]</w:t>
      </w:r>
    </w:p>
    <w:p>
      <w:pPr>
        <w:pStyle w:val="Compact"/>
        <w:numPr>
          <w:ilvl w:val="0"/>
          <w:numId w:val="1013"/>
        </w:numPr>
      </w:pPr>
      <w:r>
        <w:t xml:space="preserve">A Puła, K Stawiski, M Braun, E Iskierka-Jażdżewska, T Robak</w:t>
      </w:r>
      <w:r>
        <w:t xml:space="preserve"> </w:t>
      </w:r>
      <w:r>
        <w:rPr>
          <w:b/>
          <w:bCs/>
        </w:rPr>
        <w:t xml:space="preserve">Efficacy and safety of B-cell receptor signaling pathway inhibitors in relapsed/refractory chronic lymphocytic leukemia: a systematic review and meta-analysis of randomized …</w:t>
      </w:r>
      <w:r>
        <w:t xml:space="preserve"> </w:t>
      </w:r>
      <w:r>
        <w:rPr>
          <w:i/>
          <w:iCs/>
        </w:rPr>
        <w:t xml:space="preserve">Leukemia &amp; Lymphoma 2018: 59 (5), 1084-1094</w:t>
      </w:r>
      <w:r>
        <w:t xml:space="preserve"> </w:t>
      </w:r>
      <w:r>
        <w:t xml:space="preserve">[citations: 24]</w:t>
      </w:r>
    </w:p>
    <w:p>
      <w:pPr>
        <w:pStyle w:val="Compact"/>
        <w:numPr>
          <w:ilvl w:val="0"/>
          <w:numId w:val="1013"/>
        </w:numPr>
      </w:pPr>
      <w:r>
        <w:t xml:space="preserve">K Stawiski, I Pietrzak, W Młynarski, W Fendler, A Szadkowska</w:t>
      </w:r>
      <w:r>
        <w:t xml:space="preserve"> </w:t>
      </w:r>
      <w:r>
        <w:rPr>
          <w:b/>
          <w:bCs/>
        </w:rPr>
        <w:t xml:space="preserve">NIRCa: An artificial neural network-based insulin resistance calculator</w:t>
      </w:r>
      <w:r>
        <w:t xml:space="preserve"> </w:t>
      </w:r>
      <w:r>
        <w:rPr>
          <w:i/>
          <w:iCs/>
        </w:rPr>
        <w:t xml:space="preserve">Pediatric Diabetes 2018: 19 (2), 231-235</w:t>
      </w:r>
      <w:r>
        <w:t xml:space="preserve"> </w:t>
      </w:r>
      <w:r>
        <w:t xml:space="preserve">[citations: 15]</w:t>
      </w:r>
    </w:p>
    <w:p>
      <w:pPr>
        <w:pStyle w:val="Compact"/>
        <w:numPr>
          <w:ilvl w:val="0"/>
          <w:numId w:val="1013"/>
        </w:numPr>
      </w:pPr>
      <w:r>
        <w:t xml:space="preserve">KM Elias, W Fendler, K Stawiski, SJ Fiascone, AF Vitonis, RS Berkowitz, …</w:t>
      </w:r>
      <w:r>
        <w:t xml:space="preserve"> </w:t>
      </w:r>
      <w:r>
        <w:rPr>
          <w:b/>
          <w:bCs/>
        </w:rPr>
        <w:t xml:space="preserve">Diagnostic potential for a serum miRNA neural network for detection of ovarian cancer</w:t>
      </w:r>
      <w:r>
        <w:t xml:space="preserve"> </w:t>
      </w:r>
      <w:r>
        <w:rPr>
          <w:i/>
          <w:iCs/>
        </w:rPr>
        <w:t xml:space="preserve">elife 2017: 6, e28932</w:t>
      </w:r>
      <w:r>
        <w:t xml:space="preserve"> </w:t>
      </w:r>
      <w:r>
        <w:t xml:space="preserve">[citations: 174]</w:t>
      </w:r>
    </w:p>
    <w:p>
      <w:pPr>
        <w:pStyle w:val="Compact"/>
        <w:numPr>
          <w:ilvl w:val="0"/>
          <w:numId w:val="1013"/>
        </w:numPr>
      </w:pPr>
      <w:r>
        <w:t xml:space="preserve">J Trelinska, I Dachowska, D Baranska, K Stawiski, K Kotulska, W Fendler, …</w:t>
      </w:r>
      <w:r>
        <w:t xml:space="preserve"> </w:t>
      </w:r>
      <w:r>
        <w:rPr>
          <w:b/>
          <w:bCs/>
        </w:rPr>
        <w:t xml:space="preserve">Maintenance therapy with everolimus for subependymal giant cell astrocytoma in patients with tuberous sclerosis (the EMINENTS study)</w:t>
      </w:r>
      <w:r>
        <w:t xml:space="preserve"> </w:t>
      </w:r>
      <w:r>
        <w:rPr>
          <w:i/>
          <w:iCs/>
        </w:rPr>
        <w:t xml:space="preserve">Pediatric blood &amp; cancer 2017: 64 (6), e26347</w:t>
      </w:r>
      <w:r>
        <w:t xml:space="preserve"> </w:t>
      </w:r>
      <w:r>
        <w:t xml:space="preserve">[citations: 37]</w:t>
      </w:r>
    </w:p>
    <w:p>
      <w:pPr>
        <w:pStyle w:val="Compact"/>
        <w:numPr>
          <w:ilvl w:val="0"/>
          <w:numId w:val="1013"/>
        </w:numPr>
      </w:pPr>
      <w:r>
        <w:t xml:space="preserve">K Stawiski, J Trelińska, D Baranska, I Dachowska, K Kotulska, S Jóźwiak, …</w:t>
      </w:r>
      <w:r>
        <w:t xml:space="preserve"> </w:t>
      </w:r>
      <w:r>
        <w:rPr>
          <w:b/>
          <w:bCs/>
        </w:rPr>
        <w:t xml:space="preserve">What are the true volumes of SEGA tumors? Reliability of planimetric and popular semi-automated image segmentation methods</w:t>
      </w:r>
      <w:r>
        <w:t xml:space="preserve"> </w:t>
      </w:r>
      <w:r>
        <w:rPr>
          <w:i/>
          <w:iCs/>
        </w:rPr>
        <w:t xml:space="preserve">Magnetic Resonance Materials in Physics, Biology and Medicine 2017: 30 (4), 397-405</w:t>
      </w:r>
      <w:r>
        <w:t xml:space="preserve"> </w:t>
      </w:r>
      <w:r>
        <w:t xml:space="preserve">[citations: 9]</w:t>
      </w:r>
    </w:p>
    <w:p>
      <w:pPr>
        <w:pStyle w:val="Compact"/>
        <w:numPr>
          <w:ilvl w:val="0"/>
          <w:numId w:val="1013"/>
        </w:numPr>
      </w:pPr>
      <w:r>
        <w:t xml:space="preserve">KM Elias, W Fendler, K Stawiski, SJ Fiascone, AF Vitonis, RS Berkowitz, …</w:t>
      </w:r>
      <w:r>
        <w:t xml:space="preserve"> </w:t>
      </w:r>
      <w:r>
        <w:rPr>
          <w:b/>
          <w:bCs/>
        </w:rPr>
        <w:t xml:space="preserve">Diagnostic potential for a serum miRNA neural network for detection of ovarian cancer. Elife</w:t>
      </w:r>
      <w:r>
        <w:t xml:space="preserve"> </w:t>
      </w:r>
      <w:r>
        <w:rPr>
          <w:i/>
          <w:iCs/>
        </w:rPr>
        <w:t xml:space="preserve">eLife Sciences Publications Limited 2017: 6, e28932</w:t>
      </w:r>
      <w:r>
        <w:t xml:space="preserve"> </w:t>
      </w:r>
      <w:r>
        <w:t xml:space="preserve">[citations: 6]</w:t>
      </w:r>
    </w:p>
    <w:p>
      <w:pPr>
        <w:pStyle w:val="Compact"/>
        <w:numPr>
          <w:ilvl w:val="0"/>
          <w:numId w:val="1013"/>
        </w:numPr>
      </w:pPr>
      <w:r>
        <w:t xml:space="preserve">A Pula, K Stawiski, M Braun, E Iskierka-Jazdzewska, T Robak</w:t>
      </w:r>
      <w:r>
        <w:t xml:space="preserve"> </w:t>
      </w:r>
      <w:r>
        <w:rPr>
          <w:b/>
          <w:bCs/>
        </w:rPr>
        <w:t xml:space="preserve">A systematic review and meta-analysis of B-cell receptor signaling inhibitors in relapsed and refractory chronic lymphocytic leukemia</w:t>
      </w:r>
      <w:r>
        <w:t xml:space="preserve"> </w:t>
      </w:r>
      <w:r>
        <w:rPr>
          <w:i/>
          <w:iCs/>
        </w:rPr>
        <w:t xml:space="preserve">LEUKEMIA &amp; LYMPHOMA 2017: 58, 152-153</w:t>
      </w:r>
      <w:r>
        <w:t xml:space="preserve"> </w:t>
      </w:r>
      <w:r>
        <w:t xml:space="preserve">[citations: 0]</w:t>
      </w:r>
    </w:p>
    <w:p>
      <w:pPr>
        <w:pStyle w:val="Compact"/>
        <w:numPr>
          <w:ilvl w:val="0"/>
          <w:numId w:val="1013"/>
        </w:numPr>
      </w:pPr>
      <w:r>
        <w:t xml:space="preserve">A Puła, KG Stawiski, M Braun, E Iskierka-Jażdżewska, T Robak</w:t>
      </w:r>
      <w:r>
        <w:t xml:space="preserve"> </w:t>
      </w:r>
      <w:r>
        <w:rPr>
          <w:b/>
          <w:bCs/>
        </w:rPr>
        <w:t xml:space="preserve">Bezpieczeństwo i efektywność kliniczna nowych inhibitorów szlaku sygnałowego receptorów limfocytów B w leczeniu nawrotowej i opornej przewlekłej białaczki limfocytowej …</w:t>
      </w:r>
      <w:r>
        <w:t xml:space="preserve"> </w:t>
      </w:r>
      <w:r>
        <w:rPr>
          <w:i/>
          <w:iCs/>
        </w:rPr>
        <w:t xml:space="preserve">Acta Haematologica Polonica 2017: 48 (Supl. 1)</w:t>
      </w:r>
      <w:r>
        <w:t xml:space="preserve"> </w:t>
      </w:r>
      <w:r>
        <w:t xml:space="preserve">[citations: 0]</w:t>
      </w:r>
    </w:p>
    <w:p>
      <w:pPr>
        <w:pStyle w:val="Compact"/>
        <w:numPr>
          <w:ilvl w:val="0"/>
          <w:numId w:val="1013"/>
        </w:numPr>
      </w:pPr>
      <w:r>
        <w:t xml:space="preserve">M Zakrzewska, W Fendler, K Stawiski, R Gruszka, K Zakrzewski, …</w:t>
      </w:r>
      <w:r>
        <w:t xml:space="preserve"> </w:t>
      </w:r>
      <w:r>
        <w:rPr>
          <w:b/>
          <w:bCs/>
        </w:rPr>
        <w:t xml:space="preserve">Comparative Analysis of miRNA Expression in Pediatric Neuronal and Mixed Neuronal-Glial Tumors</w:t>
      </w:r>
      <w:r>
        <w:t xml:space="preserve"> </w:t>
      </w:r>
      <w:r>
        <w:rPr>
          <w:i/>
          <w:iCs/>
        </w:rPr>
        <w:t xml:space="preserve">PEDIATRIC BLOOD &amp; CANCER 2017: 64, S318-S318</w:t>
      </w:r>
      <w:r>
        <w:t xml:space="preserve"> </w:t>
      </w:r>
      <w:r>
        <w:t xml:space="preserve">[citations: 0]</w:t>
      </w:r>
    </w:p>
    <w:p>
      <w:pPr>
        <w:pStyle w:val="Compact"/>
        <w:numPr>
          <w:ilvl w:val="0"/>
          <w:numId w:val="1013"/>
        </w:numPr>
      </w:pPr>
      <w:r>
        <w:t xml:space="preserve">LJ Lee, BE Howitt, W Fendler, K Stawiski, P Bu, L Cho, D Chowdhury, …</w:t>
      </w:r>
      <w:r>
        <w:t xml:space="preserve"> </w:t>
      </w:r>
      <w:r>
        <w:rPr>
          <w:b/>
          <w:bCs/>
        </w:rPr>
        <w:t xml:space="preserve">miRNA profiling in a case: Control study of African American women with uterine serous carcinoma (USC).</w:t>
      </w:r>
      <w:r>
        <w:t xml:space="preserve"> </w:t>
      </w:r>
      <w:r>
        <w:rPr>
          <w:i/>
          <w:iCs/>
        </w:rPr>
        <w:t xml:space="preserve">Journal of Clinical Oncology 2017: 35 (15_suppl), e17116-e17116</w:t>
      </w:r>
      <w:r>
        <w:t xml:space="preserve"> </w:t>
      </w:r>
      <w:r>
        <w:t xml:space="preserve">[citations: 0]</w:t>
      </w:r>
    </w:p>
    <w:p>
      <w:pPr>
        <w:pStyle w:val="Compact"/>
        <w:numPr>
          <w:ilvl w:val="0"/>
          <w:numId w:val="1013"/>
        </w:numPr>
      </w:pPr>
      <w:r>
        <w:t xml:space="preserve">KM Elias, WF Fendler, K Stawiski, A Vitonis, RS Berkowitz, DW Cramer, …</w:t>
      </w:r>
      <w:r>
        <w:t xml:space="preserve"> </w:t>
      </w:r>
      <w:r>
        <w:rPr>
          <w:b/>
          <w:bCs/>
        </w:rPr>
        <w:t xml:space="preserve">Serum MicroRNA Sequencing for Early Diagnosis of Invasive Ovarian Cancer.</w:t>
      </w:r>
      <w:r>
        <w:t xml:space="preserve"> </w:t>
      </w:r>
      <w:r>
        <w:rPr>
          <w:i/>
          <w:iCs/>
        </w:rPr>
        <w:t xml:space="preserve">REPRODUCTIVE SCIENCES 2017: 24, 87A-87A</w:t>
      </w:r>
      <w:r>
        <w:t xml:space="preserve"> </w:t>
      </w:r>
      <w:r>
        <w:t xml:space="preserve">[citations: 0]</w:t>
      </w:r>
    </w:p>
    <w:p>
      <w:pPr>
        <w:pStyle w:val="Compact"/>
        <w:numPr>
          <w:ilvl w:val="0"/>
          <w:numId w:val="1013"/>
        </w:numPr>
      </w:pPr>
      <w:r>
        <w:t xml:space="preserve">Ł Dziki, A Puła, K Stawiski, B Mudza, M Włodarczyk, A Dziki</w:t>
      </w:r>
      <w:r>
        <w:t xml:space="preserve"> </w:t>
      </w:r>
      <w:r>
        <w:rPr>
          <w:b/>
          <w:bCs/>
        </w:rPr>
        <w:t xml:space="preserve">Patients’ awareness of the prevention and treatment of colorectal cancer</w:t>
      </w:r>
      <w:r>
        <w:t xml:space="preserve"> </w:t>
      </w:r>
      <w:r>
        <w:rPr>
          <w:i/>
          <w:iCs/>
        </w:rPr>
        <w:t xml:space="preserve">Polish Journal of Surgery 2015: 87, 459-463</w:t>
      </w:r>
      <w:r>
        <w:t xml:space="preserve"> </w:t>
      </w:r>
      <w:r>
        <w:t xml:space="preserve">[citations: 16]</w:t>
      </w:r>
    </w:p>
    <w:p>
      <w:pPr>
        <w:pStyle w:val="Compact"/>
        <w:numPr>
          <w:ilvl w:val="0"/>
          <w:numId w:val="1013"/>
        </w:numPr>
      </w:pPr>
      <w:r>
        <w:t xml:space="preserve">K Stawiski, A Strzałka, A Puła, K Bijakowski</w:t>
      </w:r>
      <w:r>
        <w:t xml:space="preserve"> </w:t>
      </w:r>
      <w:r>
        <w:rPr>
          <w:b/>
          <w:bCs/>
        </w:rPr>
        <w:t xml:space="preserve">PancreApp: an innovative approach to computational individualization of nutritional therapy in chronic gastrointestinal disorders</w:t>
      </w:r>
      <w:r>
        <w:t xml:space="preserve"> </w:t>
      </w:r>
      <w:r>
        <w:rPr>
          <w:i/>
          <w:iCs/>
        </w:rPr>
        <w:t xml:space="preserve">MEDINFO 2015: 2015: eHealth-enabled Health, 325-328</w:t>
      </w:r>
      <w:r>
        <w:t xml:space="preserve"> </w:t>
      </w:r>
      <w:r>
        <w:t xml:space="preserve">[citations: 10]</w:t>
      </w:r>
    </w:p>
    <w:p>
      <w:pPr>
        <w:pStyle w:val="Compact"/>
        <w:numPr>
          <w:ilvl w:val="0"/>
          <w:numId w:val="1013"/>
        </w:numPr>
      </w:pPr>
      <w:r>
        <w:t xml:space="preserve">A Strzałka, K Stawiski, A Kaczmarek, A Kuchareczko, M Polguj, M Topol</w:t>
      </w:r>
      <w:r>
        <w:t xml:space="preserve"> </w:t>
      </w:r>
      <w:r>
        <w:rPr>
          <w:b/>
          <w:bCs/>
        </w:rPr>
        <w:t xml:space="preserve">Analiza zmienności morfologicznych i topograficznych w zakresie struktur nerwowych i mięśniowych jamy pachowej (axillary fossa) w kontekście ich ewentualnych implikacji klinicznych</w:t>
      </w:r>
      <w:r>
        <w:t xml:space="preserve"> </w:t>
      </w:r>
      <w:r>
        <w:rPr>
          <w:i/>
          <w:iCs/>
        </w:rPr>
        <w:t xml:space="preserve">Wydawnictwo Uniwersytetu Medycznego w Gdańsku 2013</w:t>
      </w:r>
      <w:r>
        <w:t xml:space="preserve"> </w:t>
      </w:r>
      <w:r>
        <w:t xml:space="preserve">[citations: 0]</w:t>
      </w:r>
    </w:p>
    <w:p>
      <w:pPr>
        <w:pStyle w:val="Compact"/>
        <w:numPr>
          <w:ilvl w:val="0"/>
          <w:numId w:val="1013"/>
        </w:numPr>
      </w:pPr>
      <w:r>
        <w:t xml:space="preserve">Ł Kuncman, M Orzechowska, K Stawiski, M Masłowski</w:t>
      </w:r>
      <w:r>
        <w:t xml:space="preserve"> </w:t>
      </w:r>
      <w:r>
        <w:rPr>
          <w:b/>
          <w:bCs/>
        </w:rPr>
        <w:t xml:space="preserve">Ciazy nska, M</w:t>
      </w:r>
      <w:r>
        <w:t xml:space="preserve"> </w:t>
      </w:r>
      <w:r>
        <w:rPr>
          <w:i/>
          <w:iCs/>
        </w:rPr>
        <w:t xml:space="preserve">Gottwald, L</w:t>
      </w:r>
      <w:r>
        <w:t xml:space="preserve"> </w:t>
      </w:r>
      <w:r>
        <w:t xml:space="preserve">[citations: 4]</w:t>
      </w:r>
    </w:p>
    <w:p>
      <w:pPr>
        <w:pStyle w:val="Compact"/>
        <w:numPr>
          <w:ilvl w:val="0"/>
          <w:numId w:val="1013"/>
        </w:numPr>
      </w:pPr>
      <w:r>
        <w:t xml:space="preserve">K Elias, U Smyczynska, K Stawiski, Z Nowicka, J Webber, J Kaplan, …</w:t>
      </w:r>
      <w:r>
        <w:t xml:space="preserve"> </w:t>
      </w:r>
      <w:r>
        <w:rPr>
          <w:b/>
          <w:bCs/>
        </w:rPr>
        <w:t xml:space="preserve">Identification of BRCA1/2 mutation female carriers using circulating microRNA pro les</w:t>
      </w:r>
      <w:r>
        <w:t xml:space="preserve"> </w:t>
      </w:r>
      <w:r>
        <w:rPr>
          <w:i/>
          <w:iCs/>
        </w:rPr>
        <w:t xml:space="preserve">screening: 10, 1</w:t>
      </w:r>
      <w:r>
        <w:t xml:space="preserve"> </w:t>
      </w:r>
      <w:r>
        <w:t xml:space="preserve">[citations: 0]</w:t>
      </w:r>
    </w:p>
    <w:p>
      <w:pPr>
        <w:pStyle w:val="Compact"/>
        <w:numPr>
          <w:ilvl w:val="0"/>
          <w:numId w:val="1013"/>
        </w:numPr>
      </w:pPr>
      <w:r>
        <w:t xml:space="preserve">K Stawiski, Ł Kuncman, M Jobczyk, M Bilski, C Franzese, M Orzechowska, …</w:t>
      </w:r>
      <w:r>
        <w:t xml:space="preserve"> </w:t>
      </w:r>
      <w:r>
        <w:rPr>
          <w:b/>
          <w:bCs/>
        </w:rPr>
        <w:t xml:space="preserve">Pre-Treatment Sacral Bone Geometry Predicts Radiation-Induced Lymphopenia in Prostate Cancer</w:t>
      </w:r>
      <w:r>
        <w:t xml:space="preserve"> </w:t>
      </w:r>
      <w:r>
        <w:rPr>
          <w:i/>
          <w:iCs/>
        </w:rPr>
        <w:t xml:space="preserve">Available at SSRN: 650635</w:t>
      </w:r>
      <w:r>
        <w:t xml:space="preserve"> </w:t>
      </w:r>
      <w:r>
        <w:t xml:space="preserve">[citations: 0]</w:t>
      </w:r>
    </w:p>
    <w:p>
      <w:pPr>
        <w:pStyle w:val="FirstParagraph"/>
      </w:pPr>
      <w:r>
        <w:t xml:space="preserve">See the details on PubMed:</w:t>
      </w:r>
      <w:r>
        <w:t xml:space="preserve"> </w:t>
      </w:r>
      <w:hyperlink r:id="rId69">
        <w:r>
          <w:rPr>
            <w:rStyle w:val="Hyperlink"/>
          </w:rPr>
          <w:t xml:space="preserve">https://link.konsta.com.pl/pubmed</w:t>
        </w:r>
      </w:hyperlink>
    </w:p>
    <w:bookmarkEnd w:id="70"/>
    <w:bookmarkStart w:id="71" w:name="book-chapters"/>
    <w:p>
      <w:pPr>
        <w:pStyle w:val="Heading2"/>
      </w:pPr>
      <w:r>
        <w:t xml:space="preserve">Book chapters</w:t>
      </w:r>
    </w:p>
    <w:p>
      <w:pPr>
        <w:pStyle w:val="Compact"/>
        <w:numPr>
          <w:ilvl w:val="0"/>
          <w:numId w:val="1014"/>
        </w:numPr>
      </w:pPr>
      <w:r>
        <w:t xml:space="preserve">Konrad Stawiski, Łukasz Polak, Wojciech Fendler, Jarosław Drożdż. Evidence-based medicine w kardiologii. WIELKA INTERNA: Kardiologia część 1 - wydanie II. Medical Tribune Polska 2018.</w:t>
      </w:r>
    </w:p>
    <w:p>
      <w:pPr>
        <w:pStyle w:val="Compact"/>
        <w:numPr>
          <w:ilvl w:val="0"/>
          <w:numId w:val="1014"/>
        </w:numPr>
      </w:pPr>
      <w:r>
        <w:t xml:space="preserve">Konrad Stawiski, Jacek Fijuth. Sztuczna inteligencja w onkologii. Innowacyjna Onkologia: potrzeby, możliwości, system. PZWL 2020. ISBN 978-83-200-6032-4</w:t>
      </w:r>
    </w:p>
    <w:bookmarkEnd w:id="71"/>
    <w:bookmarkEnd w:id="72"/>
    <w:bookmarkStart w:id="85" w:name="teaching-and-invited-lectures"/>
    <w:p>
      <w:pPr>
        <w:pStyle w:val="Heading1"/>
      </w:pPr>
      <w:r>
        <w:t xml:space="preserve">Teaching and invited lectures</w:t>
      </w:r>
    </w:p>
    <w:p>
      <w:pPr>
        <w:pStyle w:val="Compact"/>
        <w:numPr>
          <w:ilvl w:val="0"/>
          <w:numId w:val="1015"/>
        </w:numPr>
      </w:pPr>
      <w:r>
        <w:t xml:space="preserve">2025:</w:t>
      </w:r>
      <w:r>
        <w:t xml:space="preserve"> </w:t>
      </w:r>
      <w:r>
        <w:t xml:space="preserve">“Jak sztuczna inteligencja może wpłynąć na zwiększenie możliwości realizacji radioterapii - praktyka i perspektywa?”</w:t>
      </w:r>
      <w:r>
        <w:t xml:space="preserve">, XI Zjazd Polskiego Towarzystwa Radioterapii Onkologicznej, Łódź, Poland.</w:t>
      </w:r>
      <w:r>
        <w:t xml:space="preserve"> </w:t>
      </w:r>
      <w:hyperlink r:id="rId73">
        <w:r>
          <w:rPr>
            <w:rStyle w:val="Hyperlink"/>
          </w:rPr>
          <w:t xml:space="preserve">Program</w:t>
        </w:r>
      </w:hyperlink>
    </w:p>
    <w:p>
      <w:pPr>
        <w:pStyle w:val="Compact"/>
        <w:numPr>
          <w:ilvl w:val="0"/>
          <w:numId w:val="1015"/>
        </w:numPr>
      </w:pPr>
      <w:r>
        <w:t xml:space="preserve">2025:</w:t>
      </w:r>
      <w:r>
        <w:t xml:space="preserve"> </w:t>
      </w:r>
      <w:r>
        <w:t xml:space="preserve">“Radioterapia w miejscowo zaawansowanym raku odbytnicy - należy eskalować leczenie systemowe”</w:t>
      </w:r>
      <w:r>
        <w:t xml:space="preserve">, Konferencja 4R</w:t>
      </w:r>
      <w:r>
        <w:t xml:space="preserve"> </w:t>
      </w:r>
      <w:r>
        <w:t xml:space="preserve">“Dokąd zmierza nowoczesna radioterapia - Eskalacja czy Deeskalacja?”</w:t>
      </w:r>
      <w:r>
        <w:t xml:space="preserve">, Poland.</w:t>
      </w:r>
      <w:r>
        <w:t xml:space="preserve"> </w:t>
      </w:r>
      <w:hyperlink r:id="rId74">
        <w:r>
          <w:rPr>
            <w:rStyle w:val="Hyperlink"/>
          </w:rPr>
          <w:t xml:space="preserve">Program</w:t>
        </w:r>
      </w:hyperlink>
    </w:p>
    <w:p>
      <w:pPr>
        <w:pStyle w:val="Compact"/>
        <w:numPr>
          <w:ilvl w:val="0"/>
          <w:numId w:val="1015"/>
        </w:numPr>
      </w:pPr>
      <w:r>
        <w:t xml:space="preserve">2025:</w:t>
      </w:r>
      <w:r>
        <w:t xml:space="preserve"> </w:t>
      </w:r>
      <w:r>
        <w:t xml:space="preserve">“Optymalizacja radio-chemioterapii po przezcewkowej resekcji (TMT) w raku pęcherza moczowego w świetle aktualnych badań”</w:t>
      </w:r>
      <w:r>
        <w:t xml:space="preserve">,</w:t>
      </w:r>
      <w:r>
        <w:t xml:space="preserve"> </w:t>
      </w:r>
      <w:r>
        <w:t xml:space="preserve">“MISSION POSSIBLE”</w:t>
      </w:r>
      <w:r>
        <w:t xml:space="preserve"> </w:t>
      </w:r>
      <w:r>
        <w:t xml:space="preserve">- Precyzja i personalizacja w onkologii, CMEducation, Warsaw, Poland.</w:t>
      </w:r>
      <w:r>
        <w:t xml:space="preserve"> </w:t>
      </w:r>
      <w:hyperlink r:id="rId75">
        <w:r>
          <w:rPr>
            <w:rStyle w:val="Hyperlink"/>
          </w:rPr>
          <w:t xml:space="preserve">Program</w:t>
        </w:r>
      </w:hyperlink>
    </w:p>
    <w:p>
      <w:pPr>
        <w:pStyle w:val="Compact"/>
        <w:numPr>
          <w:ilvl w:val="0"/>
          <w:numId w:val="1015"/>
        </w:numPr>
      </w:pPr>
      <w:r>
        <w:t xml:space="preserve">2025:</w:t>
      </w:r>
      <w:r>
        <w:t xml:space="preserve"> </w:t>
      </w:r>
      <w:r>
        <w:t xml:space="preserve">“Leczenie trójmodalne vs cystectomia z leczeniem okołooperacyjnym - dla kogo co jest optymalnym wyborem?”</w:t>
      </w:r>
      <w:r>
        <w:t xml:space="preserve"> </w:t>
      </w:r>
      <w:r>
        <w:t xml:space="preserve">- radiotherapist perspective, Uro-Onko Expert Meeting, CMEducation, Łódź, Poland.</w:t>
      </w:r>
      <w:r>
        <w:t xml:space="preserve"> </w:t>
      </w:r>
      <w:hyperlink r:id="rId76">
        <w:r>
          <w:rPr>
            <w:rStyle w:val="Hyperlink"/>
          </w:rPr>
          <w:t xml:space="preserve">Program</w:t>
        </w:r>
      </w:hyperlink>
    </w:p>
    <w:p>
      <w:pPr>
        <w:pStyle w:val="Compact"/>
        <w:numPr>
          <w:ilvl w:val="0"/>
          <w:numId w:val="1015"/>
        </w:numPr>
      </w:pPr>
      <w:r>
        <w:t xml:space="preserve">2024:</w:t>
      </w:r>
      <w:r>
        <w:t xml:space="preserve"> </w:t>
      </w:r>
      <w:r>
        <w:t xml:space="preserve">“Total Neoadjuvant Treatment w raku odbytnicy - czy jest już standardem? Kiedy eskalować, kiedy deeskalować intensywność leczenia?”</w:t>
      </w:r>
      <w:r>
        <w:t xml:space="preserve">, VIII Konferencja 4R - Radioterapeuci Radioterapeutom, Warsaw, Poland.</w:t>
      </w:r>
      <w:r>
        <w:t xml:space="preserve"> </w:t>
      </w:r>
      <w:hyperlink r:id="rId77">
        <w:r>
          <w:rPr>
            <w:rStyle w:val="Hyperlink"/>
          </w:rPr>
          <w:t xml:space="preserve">Program</w:t>
        </w:r>
      </w:hyperlink>
    </w:p>
    <w:p>
      <w:pPr>
        <w:pStyle w:val="Compact"/>
        <w:numPr>
          <w:ilvl w:val="0"/>
          <w:numId w:val="1015"/>
        </w:numPr>
      </w:pPr>
      <w:r>
        <w:t xml:space="preserve">2024:</w:t>
      </w:r>
      <w:r>
        <w:t xml:space="preserve"> </w:t>
      </w:r>
      <w:r>
        <w:t xml:space="preserve">“Synergia leczenia celowanego i radioterapii w badaniach klinicznych”</w:t>
      </w:r>
      <w:r>
        <w:t xml:space="preserve">, Precyzja i personalizacja -</w:t>
      </w:r>
      <w:r>
        <w:t xml:space="preserve"> </w:t>
      </w:r>
      <w:r>
        <w:t xml:space="preserve">“MISSION POSSIBLE”</w:t>
      </w:r>
      <w:r>
        <w:t xml:space="preserve"> </w:t>
      </w:r>
      <w:r>
        <w:t xml:space="preserve">w onkologii, CMEducation, Warsaw, Poland.</w:t>
      </w:r>
      <w:r>
        <w:t xml:space="preserve"> </w:t>
      </w:r>
      <w:hyperlink r:id="rId78">
        <w:r>
          <w:rPr>
            <w:rStyle w:val="Hyperlink"/>
          </w:rPr>
          <w:t xml:space="preserve">Program</w:t>
        </w:r>
      </w:hyperlink>
    </w:p>
    <w:p>
      <w:pPr>
        <w:pStyle w:val="Compact"/>
        <w:numPr>
          <w:ilvl w:val="0"/>
          <w:numId w:val="1015"/>
        </w:numPr>
      </w:pPr>
      <w:r>
        <w:t xml:space="preserve">2024:</w:t>
      </w:r>
      <w:r>
        <w:t xml:space="preserve"> </w:t>
      </w:r>
      <w:r>
        <w:t xml:space="preserve">“Pisanie prac naukowych w dobie AI”</w:t>
      </w:r>
      <w:r>
        <w:t xml:space="preserve">, educational lecture/materials for Young PTRO.</w:t>
      </w:r>
      <w:r>
        <w:t xml:space="preserve"> </w:t>
      </w:r>
      <w:hyperlink r:id="rId79">
        <w:r>
          <w:rPr>
            <w:rStyle w:val="Hyperlink"/>
          </w:rPr>
          <w:t xml:space="preserve">Slides</w:t>
        </w:r>
      </w:hyperlink>
    </w:p>
    <w:p>
      <w:pPr>
        <w:pStyle w:val="Compact"/>
        <w:numPr>
          <w:ilvl w:val="0"/>
          <w:numId w:val="1015"/>
        </w:numPr>
      </w:pPr>
      <w:r>
        <w:t xml:space="preserve">2023:</w:t>
      </w:r>
      <w:r>
        <w:t xml:space="preserve"> </w:t>
      </w:r>
      <w:r>
        <w:t xml:space="preserve">“Odmienne twarze Greja - dawki biologicznie równoważne w zależności od sposobu frakcjonowania i lokalizacji anatomicznej”</w:t>
      </w:r>
      <w:r>
        <w:t xml:space="preserve">, conference</w:t>
      </w:r>
      <w:r>
        <w:t xml:space="preserve"> </w:t>
      </w:r>
      <w:r>
        <w:t xml:space="preserve">“Radioterapia stereotaktyczna w dobie leczenia celowanego”</w:t>
      </w:r>
      <w:r>
        <w:t xml:space="preserve">, Warsaw, Poland.</w:t>
      </w:r>
      <w:r>
        <w:t xml:space="preserve"> </w:t>
      </w:r>
      <w:hyperlink r:id="rId80">
        <w:r>
          <w:rPr>
            <w:rStyle w:val="Hyperlink"/>
          </w:rPr>
          <w:t xml:space="preserve">Archived program</w:t>
        </w:r>
      </w:hyperlink>
    </w:p>
    <w:p>
      <w:pPr>
        <w:pStyle w:val="Compact"/>
        <w:numPr>
          <w:ilvl w:val="0"/>
          <w:numId w:val="1015"/>
        </w:numPr>
      </w:pPr>
      <w:r>
        <w:t xml:space="preserve">2023:</w:t>
      </w:r>
      <w:r>
        <w:t xml:space="preserve"> </w:t>
      </w:r>
      <w:r>
        <w:t xml:space="preserve">“Wyniki badania klinicznego - analiza oraz ocena wartości”</w:t>
      </w:r>
      <w:r>
        <w:t xml:space="preserve">, postgraduate studies</w:t>
      </w:r>
      <w:r>
        <w:t xml:space="preserve"> </w:t>
      </w:r>
      <w:r>
        <w:t xml:space="preserve">“Non-commercial Clinical Research - Design, Implementation and Management”</w:t>
      </w:r>
      <w:r>
        <w:t xml:space="preserve">, Medical University in Wrocław, Poland.</w:t>
      </w:r>
    </w:p>
    <w:p>
      <w:pPr>
        <w:pStyle w:val="Compact"/>
        <w:numPr>
          <w:ilvl w:val="0"/>
          <w:numId w:val="1015"/>
        </w:numPr>
      </w:pPr>
      <w:r>
        <w:t xml:space="preserve">2022:</w:t>
      </w:r>
      <w:r>
        <w:t xml:space="preserve"> </w:t>
      </w:r>
      <w:r>
        <w:t xml:space="preserve">“Czy sztuczna inteligencja zastąpi człowieka w planowaniu leczenia promieniami?”</w:t>
      </w:r>
      <w:r>
        <w:t xml:space="preserve">, X Zjazd Polskiego Towarzystwa Radioterapii Onkologicznej, Łódź, Poland.</w:t>
      </w:r>
    </w:p>
    <w:p>
      <w:pPr>
        <w:pStyle w:val="Compact"/>
        <w:numPr>
          <w:ilvl w:val="0"/>
          <w:numId w:val="1015"/>
        </w:numPr>
      </w:pPr>
      <w:r>
        <w:t xml:space="preserve">2022:</w:t>
      </w:r>
      <w:r>
        <w:t xml:space="preserve"> </w:t>
      </w:r>
      <w:r>
        <w:t xml:space="preserve">“Deep artificial neural networks in the integration of the expression profile of circulating and intracellular miRNA molecules in pancreatic cancer patients”</w:t>
      </w:r>
      <w:r>
        <w:t xml:space="preserve">, Łódź Oncology Days, Łódź, Poland.</w:t>
      </w:r>
    </w:p>
    <w:p>
      <w:pPr>
        <w:pStyle w:val="Compact"/>
        <w:numPr>
          <w:ilvl w:val="0"/>
          <w:numId w:val="1015"/>
        </w:numPr>
      </w:pPr>
      <w:r>
        <w:t xml:space="preserve">2022:</w:t>
      </w:r>
      <w:r>
        <w:t xml:space="preserve"> </w:t>
      </w:r>
      <w:r>
        <w:t xml:space="preserve">“Time series analysis”</w:t>
      </w:r>
      <w:r>
        <w:t xml:space="preserve">, postgraduate studies</w:t>
      </w:r>
      <w:r>
        <w:t xml:space="preserve"> </w:t>
      </w:r>
      <w:r>
        <w:t xml:space="preserve">“Elements of empirical research methodology in medicine and application of statistics in biomedical research”</w:t>
      </w:r>
      <w:r>
        <w:t xml:space="preserve">, Medical University of Łódź, Poland.</w:t>
      </w:r>
    </w:p>
    <w:p>
      <w:pPr>
        <w:pStyle w:val="Compact"/>
        <w:numPr>
          <w:ilvl w:val="0"/>
          <w:numId w:val="1015"/>
        </w:numPr>
      </w:pPr>
      <w:r>
        <w:t xml:space="preserve">2022:</w:t>
      </w:r>
      <w:r>
        <w:t xml:space="preserve"> </w:t>
      </w:r>
      <w:r>
        <w:t xml:space="preserve">“Introduction to Data Mining methods and the STATISTICA Data Miner system”</w:t>
      </w:r>
      <w:r>
        <w:t xml:space="preserve">, postgraduate studies</w:t>
      </w:r>
      <w:r>
        <w:t xml:space="preserve"> </w:t>
      </w:r>
      <w:r>
        <w:t xml:space="preserve">“Elements of empirical research methodology in medicine and application of statistics in biomedical research”</w:t>
      </w:r>
      <w:r>
        <w:t xml:space="preserve">, Medical University of Łódź, Poland.</w:t>
      </w:r>
    </w:p>
    <w:p>
      <w:pPr>
        <w:pStyle w:val="Compact"/>
        <w:numPr>
          <w:ilvl w:val="0"/>
          <w:numId w:val="1015"/>
        </w:numPr>
      </w:pPr>
      <w:r>
        <w:t xml:space="preserve">2021-2022:</w:t>
      </w:r>
      <w:r>
        <w:t xml:space="preserve"> </w:t>
      </w:r>
      <w:r>
        <w:t xml:space="preserve">“Data in clinical trials (CRF) and database management”</w:t>
      </w:r>
      <w:r>
        <w:t xml:space="preserve">, postgraduate studies</w:t>
      </w:r>
      <w:r>
        <w:t xml:space="preserve"> </w:t>
      </w:r>
      <w:r>
        <w:t xml:space="preserve">“Non-commercial Clinical Research - Design, Implementation and Management”</w:t>
      </w:r>
      <w:r>
        <w:t xml:space="preserve">, Medical University in Wrocław, Poland.</w:t>
      </w:r>
    </w:p>
    <w:p>
      <w:pPr>
        <w:pStyle w:val="Compact"/>
        <w:numPr>
          <w:ilvl w:val="0"/>
          <w:numId w:val="1015"/>
        </w:numPr>
      </w:pPr>
      <w:r>
        <w:t xml:space="preserve">2021-2022:</w:t>
      </w:r>
      <w:r>
        <w:t xml:space="preserve"> </w:t>
      </w:r>
      <w:r>
        <w:t xml:space="preserve">“New Technologies in Clinical Trials. Big Data”</w:t>
      </w:r>
      <w:r>
        <w:t xml:space="preserve">, postgraduate studies</w:t>
      </w:r>
      <w:r>
        <w:t xml:space="preserve"> </w:t>
      </w:r>
      <w:r>
        <w:t xml:space="preserve">“Non-commercial Clinical Research - Design, Implementation and Management”</w:t>
      </w:r>
      <w:r>
        <w:t xml:space="preserve">, Medical University in Wrocław, Poland.</w:t>
      </w:r>
    </w:p>
    <w:p>
      <w:pPr>
        <w:pStyle w:val="Compact"/>
        <w:numPr>
          <w:ilvl w:val="0"/>
          <w:numId w:val="1015"/>
        </w:numPr>
      </w:pPr>
      <w:r>
        <w:t xml:space="preserve">2021:</w:t>
      </w:r>
      <w:r>
        <w:t xml:space="preserve"> </w:t>
      </w:r>
      <w:r>
        <w:t xml:space="preserve">“Zastosowanie zaawansowanych narzędzi statystycznych i sztucznej inteligencji w prognozowaniu rokowania i odpowiedzi na leczenie w raku gruczołu krokowego”</w:t>
      </w:r>
      <w:r>
        <w:t xml:space="preserve">,</w:t>
      </w:r>
      <w:r>
        <w:t xml:space="preserve"> </w:t>
      </w:r>
      <w:r>
        <w:t xml:space="preserve">“Rak stercza - wielodyscyplinarne podejście do terapii po niepowodzeniu leczenia miejscowego i w chorobie z przerzutami”</w:t>
      </w:r>
      <w:r>
        <w:t xml:space="preserve">, 90C webinar.</w:t>
      </w:r>
      <w:r>
        <w:t xml:space="preserve"> </w:t>
      </w:r>
      <w:hyperlink r:id="rId81">
        <w:r>
          <w:rPr>
            <w:rStyle w:val="Hyperlink"/>
          </w:rPr>
          <w:t xml:space="preserve">Program</w:t>
        </w:r>
      </w:hyperlink>
    </w:p>
    <w:p>
      <w:pPr>
        <w:pStyle w:val="Compact"/>
        <w:numPr>
          <w:ilvl w:val="0"/>
          <w:numId w:val="1015"/>
        </w:numPr>
      </w:pPr>
      <w:r>
        <w:t xml:space="preserve">2021:</w:t>
      </w:r>
      <w:r>
        <w:t xml:space="preserve"> </w:t>
      </w:r>
      <w:r>
        <w:t xml:space="preserve">“Testy diagnostyczne, modele predykcyjne (regresja logistyczna)”</w:t>
      </w:r>
      <w:r>
        <w:t xml:space="preserve">, youngPTRO scientific-biostatistical workshops, Young Division of the Polish Society of Radiation Oncology.</w:t>
      </w:r>
      <w:r>
        <w:t xml:space="preserve"> </w:t>
      </w:r>
      <w:hyperlink r:id="rId82">
        <w:r>
          <w:rPr>
            <w:rStyle w:val="Hyperlink"/>
          </w:rPr>
          <w:t xml:space="preserve">Recording</w:t>
        </w:r>
      </w:hyperlink>
    </w:p>
    <w:p>
      <w:pPr>
        <w:pStyle w:val="Compact"/>
        <w:numPr>
          <w:ilvl w:val="0"/>
          <w:numId w:val="1015"/>
        </w:numPr>
      </w:pPr>
      <w:r>
        <w:t xml:space="preserve">2019:</w:t>
      </w:r>
      <w:r>
        <w:t xml:space="preserve"> </w:t>
      </w:r>
      <w:r>
        <w:t xml:space="preserve">“Kobiety w nauce”</w:t>
      </w:r>
      <w:r>
        <w:t xml:space="preserve">, Pałacowy Salon Naukowy, Akademia Młodych Uczonych PAN, Jabłonna, Poland, with Beata Małachowska.</w:t>
      </w:r>
      <w:r>
        <w:t xml:space="preserve"> </w:t>
      </w:r>
      <w:hyperlink r:id="rId83">
        <w:r>
          <w:rPr>
            <w:rStyle w:val="Hyperlink"/>
          </w:rPr>
          <w:t xml:space="preserve">Event page</w:t>
        </w:r>
      </w:hyperlink>
    </w:p>
    <w:p>
      <w:pPr>
        <w:pStyle w:val="Compact"/>
        <w:numPr>
          <w:ilvl w:val="0"/>
          <w:numId w:val="1015"/>
        </w:numPr>
      </w:pPr>
      <w:r>
        <w:t xml:space="preserve">2019:</w:t>
      </w:r>
      <w:r>
        <w:t xml:space="preserve"> </w:t>
      </w:r>
      <w:r>
        <w:t xml:space="preserve">“Nauczanie głębokie jako technika zwiększania skuteczności biomarkerów molekularnych”</w:t>
      </w:r>
      <w:r>
        <w:t xml:space="preserve">, IX Zjazd Polskiego Towarzystwa Radioterapii Onkologicznej, Łódź, Poland.</w:t>
      </w:r>
      <w:r>
        <w:t xml:space="preserve"> </w:t>
      </w:r>
      <w:hyperlink r:id="rId84">
        <w:r>
          <w:rPr>
            <w:rStyle w:val="Hyperlink"/>
          </w:rPr>
          <w:t xml:space="preserve">Archived program</w:t>
        </w:r>
      </w:hyperlink>
    </w:p>
    <w:p>
      <w:pPr>
        <w:pStyle w:val="Compact"/>
        <w:numPr>
          <w:ilvl w:val="0"/>
          <w:numId w:val="1015"/>
        </w:numPr>
      </w:pPr>
      <w:r>
        <w:t xml:space="preserve">2018:</w:t>
      </w:r>
      <w:r>
        <w:t xml:space="preserve"> </w:t>
      </w:r>
      <w:r>
        <w:t xml:space="preserve">“Data mining to discover ovarian cancer signature in the miRNA serum profile”</w:t>
      </w:r>
      <w:r>
        <w:t xml:space="preserve">, Elias Lab Meeting, Brigham and Women’s Hospital / Dana-Farber Cancer Institute, Boston, MA, USA.</w:t>
      </w:r>
    </w:p>
    <w:p>
      <w:pPr>
        <w:pStyle w:val="Compact"/>
        <w:numPr>
          <w:ilvl w:val="0"/>
          <w:numId w:val="1015"/>
        </w:numPr>
      </w:pPr>
      <w:r>
        <w:t xml:space="preserve">2018:</w:t>
      </w:r>
      <w:r>
        <w:t xml:space="preserve"> </w:t>
      </w:r>
      <w:r>
        <w:t xml:space="preserve">“From anatomy to artificial intelligence in oncology”</w:t>
      </w:r>
      <w:r>
        <w:t xml:space="preserve">, local science-outreach conference, Poland.</w:t>
      </w:r>
    </w:p>
    <w:bookmarkEnd w:id="85"/>
    <w:bookmarkStart w:id="91" w:name="Xee8160d2d72ce6de0bff827b9e547819599954d"/>
    <w:p>
      <w:pPr>
        <w:pStyle w:val="Heading1"/>
      </w:pPr>
      <w:r>
        <w:t xml:space="preserve">Clinical trials - selected commercial studies</w:t>
      </w:r>
    </w:p>
    <w:p>
      <w:pPr>
        <w:pStyle w:val="Compact"/>
        <w:numPr>
          <w:ilvl w:val="0"/>
          <w:numId w:val="1016"/>
        </w:numPr>
      </w:pPr>
      <w:r>
        <w:rPr>
          <w:b/>
          <w:bCs/>
        </w:rPr>
        <w:t xml:space="preserve">TALAPRO-2</w:t>
      </w:r>
      <w:r>
        <w:t xml:space="preserve"> </w:t>
      </w:r>
      <w:r>
        <w:t xml:space="preserve">(B9991040 /</w:t>
      </w:r>
      <w:r>
        <w:t xml:space="preserve"> </w:t>
      </w:r>
      <w:hyperlink r:id="rId86">
        <w:r>
          <w:rPr>
            <w:rStyle w:val="Hyperlink"/>
          </w:rPr>
          <w:t xml:space="preserve">NCT04052204</w:t>
        </w:r>
      </w:hyperlink>
      <w:r>
        <w:t xml:space="preserve">): Phase III randomized study of talazoparib plus enzalutamide in metastatic castration-resistant prostate cancer; role: subinvestigator / site clinical team, GU oncology and systemic-therapy interface.</w:t>
      </w:r>
    </w:p>
    <w:p>
      <w:pPr>
        <w:pStyle w:val="Compact"/>
        <w:numPr>
          <w:ilvl w:val="0"/>
          <w:numId w:val="1016"/>
        </w:numPr>
      </w:pPr>
      <w:r>
        <w:rPr>
          <w:b/>
          <w:bCs/>
        </w:rPr>
        <w:t xml:space="preserve">NC-6004-009</w:t>
      </w:r>
      <w:r>
        <w:t xml:space="preserve"> </w:t>
      </w:r>
      <w:r>
        <w:t xml:space="preserve">(</w:t>
      </w:r>
      <w:hyperlink r:id="rId87">
        <w:r>
          <w:rPr>
            <w:rStyle w:val="Hyperlink"/>
          </w:rPr>
          <w:t xml:space="preserve">NCT03771820</w:t>
        </w:r>
      </w:hyperlink>
      <w:r>
        <w:t xml:space="preserve">): Phase Ib/II study of NC-6004, a nanoparticulate cisplatin formulation, plus pembrolizumab in advanced solid tumors; role: subinvestigator.</w:t>
      </w:r>
    </w:p>
    <w:p>
      <w:pPr>
        <w:pStyle w:val="Compact"/>
        <w:numPr>
          <w:ilvl w:val="0"/>
          <w:numId w:val="1016"/>
        </w:numPr>
      </w:pPr>
      <w:r>
        <w:rPr>
          <w:b/>
          <w:bCs/>
        </w:rPr>
        <w:t xml:space="preserve">KEYNOTE-867</w:t>
      </w:r>
      <w:r>
        <w:t xml:space="preserve"> </w:t>
      </w:r>
      <w:r>
        <w:t xml:space="preserve">(MK-3475-867 /</w:t>
      </w:r>
      <w:r>
        <w:t xml:space="preserve"> </w:t>
      </w:r>
      <w:hyperlink r:id="rId88">
        <w:r>
          <w:rPr>
            <w:rStyle w:val="Hyperlink"/>
          </w:rPr>
          <w:t xml:space="preserve">NCT03924869</w:t>
        </w:r>
      </w:hyperlink>
      <w:r>
        <w:t xml:space="preserve">): Phase III randomized study of pembrolizumab with concurrent chemoradiotherapy in locally advanced non-small-cell lung cancer; role: subinvestigator, chemoradiotherapy/immunotherapy setting.</w:t>
      </w:r>
    </w:p>
    <w:p>
      <w:pPr>
        <w:pStyle w:val="Compact"/>
        <w:numPr>
          <w:ilvl w:val="0"/>
          <w:numId w:val="1016"/>
        </w:numPr>
      </w:pPr>
      <w:r>
        <w:rPr>
          <w:b/>
          <w:bCs/>
        </w:rPr>
        <w:t xml:space="preserve">KEYNOTE-689</w:t>
      </w:r>
      <w:r>
        <w:t xml:space="preserve"> </w:t>
      </w:r>
      <w:r>
        <w:t xml:space="preserve">(MK-3475-689 /</w:t>
      </w:r>
      <w:r>
        <w:t xml:space="preserve"> </w:t>
      </w:r>
      <w:hyperlink r:id="rId89">
        <w:r>
          <w:rPr>
            <w:rStyle w:val="Hyperlink"/>
          </w:rPr>
          <w:t xml:space="preserve">NCT03765918</w:t>
        </w:r>
      </w:hyperlink>
      <w:r>
        <w:t xml:space="preserve">): Phase III study of pembrolizumab as neoadjuvant and adjuvant treatment for resectable locally advanced head-and-neck squamous-cell carcinoma; role: subinvestigator.</w:t>
      </w:r>
    </w:p>
    <w:p>
      <w:pPr>
        <w:pStyle w:val="Compact"/>
        <w:numPr>
          <w:ilvl w:val="0"/>
          <w:numId w:val="1016"/>
        </w:numPr>
      </w:pPr>
      <w:r>
        <w:rPr>
          <w:b/>
          <w:bCs/>
        </w:rPr>
        <w:t xml:space="preserve">CALLA</w:t>
      </w:r>
      <w:r>
        <w:t xml:space="preserve"> </w:t>
      </w:r>
      <w:r>
        <w:t xml:space="preserve">(D910SC00001 /</w:t>
      </w:r>
      <w:r>
        <w:t xml:space="preserve"> </w:t>
      </w:r>
      <w:hyperlink r:id="rId90">
        <w:r>
          <w:rPr>
            <w:rStyle w:val="Hyperlink"/>
          </w:rPr>
          <w:t xml:space="preserve">NCT04550260</w:t>
        </w:r>
      </w:hyperlink>
      <w:r>
        <w:t xml:space="preserve">): Phase III randomized study of durvalumab with chemoradiotherapy in locally advanced cervical cancer; role: subinvestigator, definitive chemoradiotherapy setting.</w:t>
      </w:r>
    </w:p>
    <w:bookmarkEnd w:id="91"/>
    <w:bookmarkStart w:id="107" w:name="X9d041b683fd1c353d91efa7a5ac56cd194f6f55"/>
    <w:p>
      <w:pPr>
        <w:pStyle w:val="Heading1"/>
      </w:pPr>
      <w:r>
        <w:t xml:space="preserve">Research software, digital health projects and reproducible tools</w:t>
      </w:r>
    </w:p>
    <w:p>
      <w:pPr>
        <w:numPr>
          <w:ilvl w:val="0"/>
          <w:numId w:val="1017"/>
        </w:numPr>
      </w:pPr>
      <w:hyperlink r:id="rId92">
        <w:r>
          <w:rPr>
            <w:rStyle w:val="Hyperlink"/>
          </w:rPr>
          <w:t xml:space="preserve">rect-ril</w:t>
        </w:r>
      </w:hyperlink>
      <w:r>
        <w:t xml:space="preserve"> </w:t>
      </w:r>
      <w:r>
        <w:t xml:space="preserve">(</w:t>
      </w:r>
      <w:hyperlink r:id="rId93">
        <w:r>
          <w:rPr>
            <w:rStyle w:val="Hyperlink"/>
          </w:rPr>
          <w:t xml:space="preserve">Zenodo DOI: 10.5281/zenodo.19595346</w:t>
        </w:r>
      </w:hyperlink>
      <w:r>
        <w:t xml:space="preserve">) - R/Python analysis pipeline and interactive calculator for predicting severe radiation-induced lymphopenia in rectal cancer; role: creator/maintainer; output: calculator, reproducible analysis package, GitHub release, Zenodo DOI.</w:t>
      </w:r>
    </w:p>
    <w:p>
      <w:pPr>
        <w:numPr>
          <w:ilvl w:val="0"/>
          <w:numId w:val="1017"/>
        </w:numPr>
      </w:pPr>
      <w:hyperlink r:id="rId94">
        <w:r>
          <w:rPr>
            <w:rStyle w:val="Hyperlink"/>
          </w:rPr>
          <w:t xml:space="preserve">RTpipeline</w:t>
        </w:r>
      </w:hyperlink>
      <w:r>
        <w:t xml:space="preserve"> </w:t>
      </w:r>
      <w:r>
        <w:t xml:space="preserve">- DICOM RT-to-analysis pipeline for dose-volume, radiomics, and machine-learning workflows; role: creator/maintainer; output: GitHub repository and</w:t>
      </w:r>
      <w:r>
        <w:t xml:space="preserve"> </w:t>
      </w:r>
      <w:hyperlink r:id="rId95">
        <w:r>
          <w:rPr>
            <w:rStyle w:val="Hyperlink"/>
          </w:rPr>
          <w:t xml:space="preserve">documentation</w:t>
        </w:r>
      </w:hyperlink>
      <w:r>
        <w:t xml:space="preserve">.</w:t>
      </w:r>
    </w:p>
    <w:p>
      <w:pPr>
        <w:numPr>
          <w:ilvl w:val="0"/>
          <w:numId w:val="1017"/>
        </w:numPr>
      </w:pPr>
      <w:hyperlink r:id="rId96">
        <w:r>
          <w:rPr>
            <w:rStyle w:val="Hyperlink"/>
          </w:rPr>
          <w:t xml:space="preserve">Somatic Likelihood Tiering</w:t>
        </w:r>
      </w:hyperlink>
      <w:r>
        <w:t xml:space="preserve"> </w:t>
      </w:r>
      <w:r>
        <w:t xml:space="preserve">- multi-evidence framework for tumor-only whole-exome sequencing variant triage; role: creator/maintainer; output: GitHub release and</w:t>
      </w:r>
      <w:r>
        <w:t xml:space="preserve"> </w:t>
      </w:r>
      <w:hyperlink r:id="rId97">
        <w:r>
          <w:rPr>
            <w:rStyle w:val="Hyperlink"/>
          </w:rPr>
          <w:t xml:space="preserve">Zenodo DOI: 10.5281/zenodo.19572621</w:t>
        </w:r>
      </w:hyperlink>
      <w:r>
        <w:t xml:space="preserve">.</w:t>
      </w:r>
    </w:p>
    <w:p>
      <w:pPr>
        <w:numPr>
          <w:ilvl w:val="0"/>
          <w:numId w:val="1017"/>
        </w:numPr>
      </w:pPr>
      <w:hyperlink r:id="rId98">
        <w:r>
          <w:rPr>
            <w:rStyle w:val="Hyperlink"/>
          </w:rPr>
          <w:t xml:space="preserve">Prostate AS-counselling calculators</w:t>
        </w:r>
      </w:hyperlink>
      <w:r>
        <w:t xml:space="preserve"> </w:t>
      </w:r>
      <w:r>
        <w:t xml:space="preserve">- open-access active-surveillance counselling calculators estimating biopsy-to-prostatectomy ISUP-upgrade risk (Jobczyk et al. 2026); role: creator/maintainer of the public calculators.</w:t>
      </w:r>
    </w:p>
    <w:p>
      <w:pPr>
        <w:numPr>
          <w:ilvl w:val="0"/>
          <w:numId w:val="1017"/>
        </w:numPr>
      </w:pPr>
      <w:hyperlink r:id="rId99">
        <w:r>
          <w:rPr>
            <w:rStyle w:val="Hyperlink"/>
          </w:rPr>
          <w:t xml:space="preserve">OmicSelector</w:t>
        </w:r>
      </w:hyperlink>
      <w:r>
        <w:t xml:space="preserve"> </w:t>
      </w:r>
      <w:r>
        <w:t xml:space="preserve">- R/Docker framework for biomarker signature selection, feature selection, and deep-learning model development from high-throughput omics and multidimensional datasets; role: creator/maintainer; initially developed for miRNA-seq, RNA-seq, and qPCR.</w:t>
      </w:r>
    </w:p>
    <w:p>
      <w:pPr>
        <w:numPr>
          <w:ilvl w:val="0"/>
          <w:numId w:val="1017"/>
        </w:numPr>
      </w:pPr>
      <w:hyperlink r:id="rId100">
        <w:r>
          <w:rPr>
            <w:rStyle w:val="Hyperlink"/>
          </w:rPr>
          <w:t xml:space="preserve">Notatnik Medyczny</w:t>
        </w:r>
      </w:hyperlink>
      <w:r>
        <w:t xml:space="preserve"> </w:t>
      </w:r>
      <w:r>
        <w:t xml:space="preserve">- selected digital-health project applying AI-assisted workflows to structured clinical documentation, including pre-visit intake, OCR, dictation, and quality-control components.</w:t>
      </w:r>
    </w:p>
    <w:p>
      <w:pPr>
        <w:numPr>
          <w:ilvl w:val="0"/>
          <w:numId w:val="1017"/>
        </w:numPr>
      </w:pPr>
      <w:hyperlink r:id="rId101">
        <w:r>
          <w:rPr>
            <w:rStyle w:val="Hyperlink"/>
          </w:rPr>
          <w:t xml:space="preserve">Notatnik Medyczny (ADK Prototype)</w:t>
        </w:r>
      </w:hyperlink>
      <w:r>
        <w:t xml:space="preserve"> </w:t>
      </w:r>
      <w:r>
        <w:t xml:space="preserve">- public hackathon entry demonstrating selected AI-assisted medical-documentation functions.</w:t>
      </w:r>
    </w:p>
    <w:p>
      <w:pPr>
        <w:numPr>
          <w:ilvl w:val="0"/>
          <w:numId w:val="1017"/>
        </w:numPr>
      </w:pPr>
      <w:hyperlink r:id="rId102">
        <w:r>
          <w:rPr>
            <w:rStyle w:val="Hyperlink"/>
          </w:rPr>
          <w:t xml:space="preserve">Radioonkolog.pl</w:t>
        </w:r>
      </w:hyperlink>
      <w:r>
        <w:t xml:space="preserve"> </w:t>
      </w:r>
      <w:r>
        <w:t xml:space="preserve">- clinical profile and patient information resource for radiotherapy consultations.</w:t>
      </w:r>
    </w:p>
    <w:p>
      <w:pPr>
        <w:numPr>
          <w:ilvl w:val="0"/>
          <w:numId w:val="1017"/>
        </w:numPr>
      </w:pPr>
      <w:hyperlink r:id="rId103">
        <w:r>
          <w:rPr>
            <w:rStyle w:val="Hyperlink"/>
          </w:rPr>
          <w:t xml:space="preserve">seq-pipeline</w:t>
        </w:r>
      </w:hyperlink>
      <w:r>
        <w:t xml:space="preserve"> </w:t>
      </w:r>
      <w:r>
        <w:t xml:space="preserve">- workspace for data-science projects and NGS pipelines.</w:t>
      </w:r>
    </w:p>
    <w:p>
      <w:pPr>
        <w:numPr>
          <w:ilvl w:val="0"/>
          <w:numId w:val="1017"/>
        </w:numPr>
      </w:pPr>
      <w:hyperlink r:id="rId104">
        <w:r>
          <w:rPr>
            <w:rStyle w:val="Hyperlink"/>
          </w:rPr>
          <w:t xml:space="preserve">OmicApp</w:t>
        </w:r>
      </w:hyperlink>
      <w:r>
        <w:t xml:space="preserve"> </w:t>
      </w:r>
      <w:r>
        <w:t xml:space="preserve">- Shiny application framework integrating OmicSelector and omics modeling workflows.</w:t>
      </w:r>
    </w:p>
    <w:p>
      <w:pPr>
        <w:numPr>
          <w:ilvl w:val="0"/>
          <w:numId w:val="1017"/>
        </w:numPr>
      </w:pPr>
      <w:hyperlink r:id="rId105">
        <w:r>
          <w:rPr>
            <w:rStyle w:val="Hyperlink"/>
          </w:rPr>
          <w:t xml:space="preserve">neurexam</w:t>
        </w:r>
      </w:hyperlink>
      <w:r>
        <w:t xml:space="preserve"> </w:t>
      </w:r>
      <w:r>
        <w:t xml:space="preserve">- interactive neurological examination assistant and electronic health record.</w:t>
      </w:r>
    </w:p>
    <w:p>
      <w:pPr>
        <w:numPr>
          <w:ilvl w:val="0"/>
          <w:numId w:val="1017"/>
        </w:numPr>
      </w:pPr>
      <w:hyperlink r:id="rId106">
        <w:r>
          <w:rPr>
            <w:rStyle w:val="Hyperlink"/>
          </w:rPr>
          <w:t xml:space="preserve">PancreApp</w:t>
        </w:r>
      </w:hyperlink>
      <w:r>
        <w:t xml:space="preserve"> </w:t>
      </w:r>
      <w:r>
        <w:t xml:space="preserve">- computational approach to individualizing nutritional therapy in chronic gastrointestinal disorders.</w:t>
      </w:r>
    </w:p>
    <w:bookmarkEnd w:id="107"/>
    <w:bookmarkStart w:id="109" w:name="certified-courses"/>
    <w:p>
      <w:pPr>
        <w:pStyle w:val="Heading1"/>
      </w:pPr>
      <w:r>
        <w:t xml:space="preserve">Certified courses</w:t>
      </w:r>
    </w:p>
    <w:p>
      <w:pPr>
        <w:pStyle w:val="Compact"/>
        <w:numPr>
          <w:ilvl w:val="0"/>
          <w:numId w:val="1018"/>
        </w:numPr>
      </w:pPr>
      <w:r>
        <w:t xml:space="preserve">2025:</w:t>
      </w:r>
      <w:r>
        <w:t xml:space="preserve"> </w:t>
      </w:r>
      <w:hyperlink r:id="rId108">
        <w:r>
          <w:rPr>
            <w:rStyle w:val="Hyperlink"/>
          </w:rPr>
          <w:t xml:space="preserve">Clinical Scholars Research Training programme</w:t>
        </w:r>
      </w:hyperlink>
      <w:r>
        <w:t xml:space="preserve">, Harvard Medical School / Polish Medical Research Agency, advanced clinical research training.</w:t>
      </w:r>
    </w:p>
    <w:p>
      <w:pPr>
        <w:pStyle w:val="Compact"/>
        <w:numPr>
          <w:ilvl w:val="0"/>
          <w:numId w:val="1018"/>
        </w:numPr>
      </w:pPr>
      <w:r>
        <w:t xml:space="preserve">2022: Single-cell RNA-seq data analysis workshop, Harvard Chan Bioinformatics Core (HBC), Boston, MA, USA</w:t>
      </w:r>
    </w:p>
    <w:p>
      <w:pPr>
        <w:pStyle w:val="Compact"/>
        <w:numPr>
          <w:ilvl w:val="0"/>
          <w:numId w:val="1018"/>
        </w:numPr>
      </w:pPr>
      <w:r>
        <w:t xml:space="preserve">2022: Bulk RNA-seq data analysis workshop (part 1 and 2), Harvard Chan Bioinformatics Core (HBC), Boston, MA, USA</w:t>
      </w:r>
    </w:p>
    <w:p>
      <w:pPr>
        <w:pStyle w:val="Compact"/>
        <w:numPr>
          <w:ilvl w:val="0"/>
          <w:numId w:val="1018"/>
        </w:numPr>
      </w:pPr>
      <w:r>
        <w:t xml:space="preserve">2016:</w:t>
      </w:r>
      <w:r>
        <w:t xml:space="preserve"> </w:t>
      </w:r>
      <w:r>
        <w:t xml:space="preserve">“Computational Genomics”</w:t>
      </w:r>
      <w:r>
        <w:t xml:space="preserve"> </w:t>
      </w:r>
      <w:r>
        <w:t xml:space="preserve">(Summer School), Max-Delbrück-Centre for Molecular Medicine, Berlin, Germany</w:t>
      </w:r>
    </w:p>
    <w:p>
      <w:pPr>
        <w:pStyle w:val="Compact"/>
        <w:numPr>
          <w:ilvl w:val="0"/>
          <w:numId w:val="1018"/>
        </w:numPr>
      </w:pPr>
      <w:r>
        <w:t xml:space="preserve">2016:</w:t>
      </w:r>
      <w:r>
        <w:t xml:space="preserve"> </w:t>
      </w:r>
      <w:r>
        <w:t xml:space="preserve">“Fundamentals of Digital Image and Video Processing”</w:t>
      </w:r>
      <w:r>
        <w:t xml:space="preserve"> </w:t>
      </w:r>
      <w:r>
        <w:t xml:space="preserve">(Coursera ID: ULTLWMZSCYEZ), Northwestern University , Evanston, IL, USA</w:t>
      </w:r>
    </w:p>
    <w:bookmarkEnd w:id="109"/>
    <w:bookmarkStart w:id="110" w:name="skills"/>
    <w:p>
      <w:pPr>
        <w:pStyle w:val="Heading1"/>
      </w:pPr>
      <w:r>
        <w:t xml:space="preserve">Skills</w:t>
      </w:r>
    </w:p>
    <w:p>
      <w:pPr>
        <w:pStyle w:val="Compact"/>
        <w:numPr>
          <w:ilvl w:val="0"/>
          <w:numId w:val="1019"/>
        </w:numPr>
      </w:pPr>
      <w:r>
        <w:t xml:space="preserve">Clinical radiation oncology: genitourinary and gastrointestinal cancers; bladder-preserving trimodality therapy, prostate and rectal radiotherapy, SBRT/SRS, brachytherapy, radiochemotherapy, radioimmunotherapy, clinical trials, ward/team leadership, and multidisciplinary oncology care.</w:t>
      </w:r>
    </w:p>
    <w:p>
      <w:pPr>
        <w:pStyle w:val="Compact"/>
        <w:numPr>
          <w:ilvl w:val="0"/>
          <w:numId w:val="1019"/>
        </w:numPr>
      </w:pPr>
      <w:r>
        <w:t xml:space="preserve">Translational oncology: radiomics, DICOM RT processing, dose-volume analytics, miRNA-seq, RNA-seq, single-cell RNA-seq, whole-exome sequencing, molecular biomarkers, radiation toxicity, and radiotherapy response modeling.</w:t>
      </w:r>
    </w:p>
    <w:p>
      <w:pPr>
        <w:pStyle w:val="Compact"/>
        <w:numPr>
          <w:ilvl w:val="0"/>
          <w:numId w:val="1019"/>
        </w:numPr>
      </w:pPr>
      <w:r>
        <w:t xml:space="preserve">AI and biostatistics: prediction modeling, survival analysis, machine learning, deep learning, data mining, model validation, clinical decision tools, and reproducible research workflows.</w:t>
      </w:r>
    </w:p>
    <w:p>
      <w:pPr>
        <w:pStyle w:val="Compact"/>
        <w:numPr>
          <w:ilvl w:val="0"/>
          <w:numId w:val="1019"/>
        </w:numPr>
      </w:pPr>
      <w:r>
        <w:t xml:space="preserve">Research software and digital-health projects: R, R Markdown, Shiny, Python, Docker, GitHub/Zenodo releases, web calculators, clinical documentation workflows, OCR, dictation, quality-control components, and secure web deployment.</w:t>
      </w:r>
    </w:p>
    <w:bookmarkEnd w:id="110"/>
    <w:bookmarkStart w:id="113" w:name="organizational-activity"/>
    <w:p>
      <w:pPr>
        <w:pStyle w:val="Heading1"/>
      </w:pPr>
      <w:r>
        <w:t xml:space="preserve">Organizational activity</w:t>
      </w:r>
    </w:p>
    <w:p>
      <w:pPr>
        <w:pStyle w:val="Compact"/>
        <w:numPr>
          <w:ilvl w:val="0"/>
          <w:numId w:val="1020"/>
        </w:numPr>
      </w:pPr>
      <w:r>
        <w:t xml:space="preserve">2024 - present: Editorial Board Member,</w:t>
      </w:r>
      <w:r>
        <w:t xml:space="preserve"> </w:t>
      </w:r>
      <w:hyperlink r:id="rId111">
        <w:r>
          <w:rPr>
            <w:rStyle w:val="Hyperlink"/>
          </w:rPr>
          <w:t xml:space="preserve">BMC Cancer</w:t>
        </w:r>
      </w:hyperlink>
      <w:r>
        <w:t xml:space="preserve"> </w:t>
      </w:r>
      <w:r>
        <w:t xml:space="preserve">(Springer Nature).</w:t>
      </w:r>
    </w:p>
    <w:p>
      <w:pPr>
        <w:pStyle w:val="Compact"/>
        <w:numPr>
          <w:ilvl w:val="0"/>
          <w:numId w:val="1020"/>
        </w:numPr>
      </w:pPr>
      <w:r>
        <w:t xml:space="preserve">2023 - 2026: Elected member,</w:t>
      </w:r>
      <w:r>
        <w:t xml:space="preserve"> </w:t>
      </w:r>
      <w:hyperlink r:id="rId112">
        <w:r>
          <w:rPr>
            <w:rStyle w:val="Hyperlink"/>
          </w:rPr>
          <w:t xml:space="preserve">ESTRO AI in RT Focus Group</w:t>
        </w:r>
      </w:hyperlink>
      <w:r>
        <w:t xml:space="preserve">, an international working group on artificial intelligence in radiation oncology.</w:t>
      </w:r>
    </w:p>
    <w:p>
      <w:pPr>
        <w:pStyle w:val="Compact"/>
        <w:numPr>
          <w:ilvl w:val="0"/>
          <w:numId w:val="1020"/>
        </w:numPr>
      </w:pPr>
      <w:r>
        <w:t xml:space="preserve">2021 - present: Member of ESTRO (European Society for Radiotherapy and Oncology);</w:t>
      </w:r>
    </w:p>
    <w:p>
      <w:pPr>
        <w:pStyle w:val="Compact"/>
        <w:numPr>
          <w:ilvl w:val="0"/>
          <w:numId w:val="1020"/>
        </w:numPr>
      </w:pPr>
      <w:r>
        <w:t xml:space="preserve">2019 - present: Member of the Polish Oncological Society;</w:t>
      </w:r>
    </w:p>
    <w:p>
      <w:pPr>
        <w:pStyle w:val="Compact"/>
        <w:numPr>
          <w:ilvl w:val="0"/>
          <w:numId w:val="1020"/>
        </w:numPr>
      </w:pPr>
      <w:r>
        <w:t xml:space="preserve">2019 - present: Member of the Polish Society of Radiation Oncology;</w:t>
      </w:r>
    </w:p>
    <w:p>
      <w:pPr>
        <w:pStyle w:val="Compact"/>
        <w:numPr>
          <w:ilvl w:val="0"/>
          <w:numId w:val="1020"/>
        </w:numPr>
      </w:pPr>
      <w:r>
        <w:t xml:space="preserve">2017 - 2018: Member of the program council, Kuźnia Młodych Talentów, Academy of Young Scholars of the Polish Academy of Sciences.</w:t>
      </w:r>
    </w:p>
    <w:p>
      <w:pPr>
        <w:pStyle w:val="Compact"/>
        <w:numPr>
          <w:ilvl w:val="0"/>
          <w:numId w:val="1020"/>
        </w:numPr>
      </w:pPr>
      <w:r>
        <w:t xml:space="preserve">2014 - 2016: Individual Course of Studies at the Department of Biostatistics and Translational Medicine; tutor: Dr Wojciech Fendler;</w:t>
      </w:r>
    </w:p>
    <w:p>
      <w:pPr>
        <w:pStyle w:val="Compact"/>
        <w:numPr>
          <w:ilvl w:val="0"/>
          <w:numId w:val="1020"/>
        </w:numPr>
      </w:pPr>
      <w:r>
        <w:t xml:space="preserve">2013 - 2015:</w:t>
      </w:r>
      <w:r>
        <w:t xml:space="preserve"> </w:t>
      </w:r>
      <w:r>
        <w:rPr>
          <w:b/>
          <w:bCs/>
        </w:rPr>
        <w:t xml:space="preserve">President of the Student Scientific Society of the Medical University of Lodz.</w:t>
      </w:r>
    </w:p>
    <w:p>
      <w:pPr>
        <w:pStyle w:val="Compact"/>
        <w:numPr>
          <w:ilvl w:val="0"/>
          <w:numId w:val="1020"/>
        </w:numPr>
      </w:pPr>
      <w:r>
        <w:t xml:space="preserve">2012 - 2013: Member of the Board of the Student Scientific Society of the Medical University of Lodz.</w:t>
      </w:r>
    </w:p>
    <w:p>
      <w:pPr>
        <w:pStyle w:val="Compact"/>
        <w:numPr>
          <w:ilvl w:val="0"/>
          <w:numId w:val="1020"/>
        </w:numPr>
      </w:pPr>
      <w:r>
        <w:t xml:space="preserve">2012 - 2013: Individual Course of Studies at the Department of Neurosurgery and Oncology of the Nervous System; tutor: Dr Krzysztof Tybor;</w:t>
      </w:r>
    </w:p>
    <w:p>
      <w:pPr>
        <w:pStyle w:val="Compact"/>
        <w:numPr>
          <w:ilvl w:val="0"/>
          <w:numId w:val="1020"/>
        </w:numPr>
      </w:pPr>
      <w:r>
        <w:t xml:space="preserve">2012 - 2015: Member of the Student Scientific Society at the Department of Neurosurgery;</w:t>
      </w:r>
    </w:p>
    <w:p>
      <w:pPr>
        <w:pStyle w:val="Compact"/>
        <w:numPr>
          <w:ilvl w:val="0"/>
          <w:numId w:val="1020"/>
        </w:numPr>
      </w:pPr>
      <w:r>
        <w:t xml:space="preserve">2011 - 2015: Member of the Student Research Group at the Faculty of Normal and Clinical Anatomy;</w:t>
      </w:r>
    </w:p>
    <w:p>
      <w:pPr>
        <w:pStyle w:val="Compact"/>
        <w:numPr>
          <w:ilvl w:val="0"/>
          <w:numId w:val="1020"/>
        </w:numPr>
      </w:pPr>
      <w:r>
        <w:t xml:space="preserve">2011 - 2015: International Association of Medical Students (IFMSA): (1) 2014: European Regional Meeting of Medicine Students, General Delegate of Poland, (2) 2013 - 2016: IFMSA New Technologies Support Division Director Assistant (international position), (3) 2013 - 2015: Member of the IFMSA-Poland marketing team (national position), (4) 2013 - 2015: IFMSA-Poland National New Technologies Director (national position), (5) 2012 - 2013: IFMSA-Poland National New Technologies Director Assistant (national position), (6) 2012 - 2013: Local coordinator of the project</w:t>
      </w:r>
      <w:r>
        <w:t xml:space="preserve"> </w:t>
      </w:r>
      <w:r>
        <w:t xml:space="preserve">“Dying - a human thing”</w:t>
      </w:r>
      <w:r>
        <w:t xml:space="preserve"> </w:t>
      </w:r>
      <w:r>
        <w:t xml:space="preserve">(local position), (7) 2011 - 2014: Local New Technologies Director (local position), (8) participation in 3 national IFMSA-Poland assemblies (Fall 2012, Spring 2012, Fall 2013).</w:t>
      </w:r>
    </w:p>
    <w:p>
      <w:pPr>
        <w:pStyle w:val="FirstParagraph"/>
      </w:pPr>
      <w:r>
        <w:rPr>
          <w:i/>
          <w:iCs/>
        </w:rPr>
        <w:t xml:space="preserve">This English CV was updated on 2026-07-09.</w:t>
      </w:r>
    </w:p>
    <w:bookmarkEnd w:id="113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  <w:num w:numId="1013">
    <w:abstractNumId w:val="991"/>
  </w:num>
  <w:num w:numId="1014">
    <w:abstractNumId w:val="991"/>
  </w:num>
  <w:num w:numId="1015">
    <w:abstractNumId w:val="991"/>
  </w:num>
  <w:num w:numId="1016">
    <w:abstractNumId w:val="991"/>
  </w:num>
  <w:num w:numId="1017">
    <w:abstractNumId w:val="991"/>
  </w:num>
  <w:num w:numId="1018">
    <w:abstractNumId w:val="991"/>
  </w:num>
  <w:num w:numId="1019">
    <w:abstractNumId w:val="991"/>
  </w:num>
  <w:num w:numId="102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  <w:rPr>
      <w:rFonts w:ascii="Open Sans" w:cs="Open Sans" w:eastAsia="Open Sans" w:hAnsi="Open Sans"/>
      <w:sz w:val="20"/>
      <w:szCs w:val="20"/>
      <w:color w:val="202A32"/>
    </w:rPr>
    <w:pPr>
      <w:spacing w:after="65" w:before="0" w:line="250" w:lineRule="auto"/>
    </w:pPr>
  </w:style>
  <w:style w:styleId="BodyText" w:type="paragraph">
    <w:name w:val="Body Text"/>
    <w:basedOn w:val="Normal"/>
    <w:link w:val="BodyTextChar"/>
    <w:qFormat/>
    <w:pPr>
      <w:spacing w:after="65" w:before="0" w:line="250" w:lineRule="auto"/>
    </w:pPr>
    <w:rPr>
      <w:rFonts w:ascii="Open Sans" w:cs="Open Sans" w:eastAsia="Open Sans" w:hAnsi="Open Sans"/>
      <w:sz w:val="20"/>
      <w:szCs w:val="20"/>
      <w:color w:val="202A32"/>
    </w:rPr>
  </w:style>
  <w:style w:customStyle="1" w:styleId="FirstParagraph" w:type="paragraph">
    <w:name w:val="First Paragraph"/>
    <w:basedOn w:val="BodyText"/>
    <w:next w:val="BodyText"/>
    <w:qFormat/>
    <w:rPr>
      <w:rFonts w:ascii="Open Sans" w:cs="Open Sans" w:eastAsia="Open Sans" w:hAnsi="Open Sans"/>
      <w:sz w:val="20"/>
      <w:szCs w:val="20"/>
      <w:color w:val="202A32"/>
    </w:rPr>
    <w:pPr>
      <w:spacing w:after="65" w:before="0" w:line="250" w:lineRule="auto"/>
    </w:pPr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contextualSpacing/>
      <w:jc w:val="center"/>
      <w:spacing w:after="120" w:before="0" w:line="250" w:lineRule="auto"/>
    </w:pPr>
    <w:rPr>
      <w:rFonts w:ascii="Open Sans" w:cs="Open Sans" w:eastAsia="Open Sans" w:hAnsi="Open Sans"/>
      <w:sz w:val="50"/>
      <w:szCs w:val="50"/>
      <w:color w:val="173A4A"/>
      <w:b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  <w:spacing w:after="120" w:before="0" w:line="250" w:lineRule="auto"/>
    </w:pPr>
    <w:rPr>
      <w:spacing w:val="15"/>
      <w:rFonts w:ascii="Open Sans" w:cs="Open Sans" w:eastAsia="Open Sans" w:hAnsi="Open Sans"/>
      <w:sz w:val="25"/>
      <w:szCs w:val="25"/>
      <w:color w:val="5A6872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95" w:before="260" w:line="250" w:lineRule="auto"/>
      <w:outlineLvl w:val="0"/>
      <w:pBdr>
        <w:bottom w:color="167C80" w:space="3" w:sz="8" w:val="single"/>
      </w:pBdr>
    </w:pPr>
    <w:rPr>
      <w:rFonts w:ascii="Open Sans" w:cs="Open Sans" w:eastAsia="Open Sans" w:hAnsi="Open Sans"/>
      <w:sz w:val="31"/>
      <w:szCs w:val="31"/>
      <w:color w:val="173A4A"/>
      <w:b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55" w:before="170" w:line="250" w:lineRule="auto"/>
      <w:outlineLvl w:val="1"/>
    </w:pPr>
    <w:rPr>
      <w:rFonts w:ascii="Open Sans" w:cs="Open Sans" w:eastAsia="Open Sans" w:hAnsi="Open Sans"/>
      <w:sz w:val="25"/>
      <w:szCs w:val="25"/>
      <w:color w:val="2B5C7C"/>
      <w:b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35" w:before="120" w:line="250" w:lineRule="auto"/>
      <w:outlineLvl w:val="2"/>
    </w:pPr>
    <w:rPr>
      <w:rFonts w:ascii="Open Sans" w:cs="Open Sans" w:eastAsia="Open Sans" w:hAnsi="Open Sans"/>
      <w:sz w:val="22"/>
      <w:szCs w:val="22"/>
      <w:color w:val="202A32"/>
      <w:b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rFonts w:ascii="Open Sans" w:cs="Open Sans" w:eastAsia="Open Sans" w:hAnsi="Open Sans"/>
      <w:sz w:val="20"/>
      <w:szCs w:val="20"/>
      <w:color w:val="167C80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8f8f8"/>
    </w:pPr>
  </w:style>
  <w:style w:type="character" w:customStyle="1" w:styleId="KeywordTok">
    <w:name w:val="KeywordTok"/>
    <w:basedOn w:val="VerbatimChar"/>
    <w:rPr>
      <w:b/>
      <w:color w:val="204a87"/>
      <w:shd w:val="clear" w:fill="f8f8f8"/>
    </w:rPr>
  </w:style>
  <w:style w:type="character" w:customStyle="1" w:styleId="DataTypeTok">
    <w:name w:val="DataTypeTok"/>
    <w:basedOn w:val="VerbatimChar"/>
    <w:rPr>
      <w:color w:val="204a87"/>
      <w:shd w:val="clear" w:fill="f8f8f8"/>
    </w:rPr>
  </w:style>
  <w:style w:type="character" w:customStyle="1" w:styleId="DecValTok">
    <w:name w:val="DecValTok"/>
    <w:basedOn w:val="VerbatimChar"/>
    <w:rPr>
      <w:color w:val="0000cf"/>
      <w:shd w:val="clear" w:fill="f8f8f8"/>
    </w:rPr>
  </w:style>
  <w:style w:type="character" w:customStyle="1" w:styleId="BaseNTok">
    <w:name w:val="BaseNTok"/>
    <w:basedOn w:val="VerbatimChar"/>
    <w:rPr>
      <w:color w:val="0000cf"/>
      <w:shd w:val="clear" w:fill="f8f8f8"/>
    </w:rPr>
  </w:style>
  <w:style w:type="character" w:customStyle="1" w:styleId="FloatTok">
    <w:name w:val="FloatTok"/>
    <w:basedOn w:val="VerbatimChar"/>
    <w:rPr>
      <w:color w:val="0000cf"/>
      <w:shd w:val="clear" w:fill="f8f8f8"/>
    </w:rPr>
  </w:style>
  <w:style w:type="character" w:customStyle="1" w:styleId="ConstantTok">
    <w:name w:val="ConstantTok"/>
    <w:basedOn w:val="VerbatimChar"/>
    <w:rPr>
      <w:color w:val="8f5902"/>
      <w:shd w:val="clear" w:fill="f8f8f8"/>
    </w:rPr>
  </w:style>
  <w:style w:type="character" w:customStyle="1" w:styleId="CharTok">
    <w:name w:val="CharTok"/>
    <w:basedOn w:val="VerbatimChar"/>
    <w:rPr>
      <w:color w:val="4e9a06"/>
      <w:shd w:val="clear" w:fill="f8f8f8"/>
    </w:rPr>
  </w:style>
  <w:style w:type="character" w:customStyle="1" w:styleId="SpecialCharTok">
    <w:name w:val="SpecialCharTok"/>
    <w:basedOn w:val="VerbatimChar"/>
    <w:rPr>
      <w:b/>
      <w:color w:val="ce5c00"/>
      <w:shd w:val="clear" w:fill="f8f8f8"/>
    </w:rPr>
  </w:style>
  <w:style w:type="character" w:customStyle="1" w:styleId="StringTok">
    <w:name w:val="StringTok"/>
    <w:basedOn w:val="VerbatimChar"/>
    <w:rPr>
      <w:color w:val="4e9a06"/>
      <w:shd w:val="clear" w:fill="f8f8f8"/>
    </w:rPr>
  </w:style>
  <w:style w:type="character" w:customStyle="1" w:styleId="VerbatimStringTok">
    <w:name w:val="VerbatimStringTok"/>
    <w:basedOn w:val="VerbatimChar"/>
    <w:rPr>
      <w:color w:val="4e9a06"/>
      <w:shd w:val="clear" w:fill="f8f8f8"/>
    </w:rPr>
  </w:style>
  <w:style w:type="character" w:customStyle="1" w:styleId="SpecialStringTok">
    <w:name w:val="SpecialStringTok"/>
    <w:basedOn w:val="VerbatimChar"/>
    <w:rPr>
      <w:color w:val="4e9a06"/>
      <w:shd w:val="clear" w:fill="f8f8f8"/>
    </w:rPr>
  </w:style>
  <w:style w:type="character" w:customStyle="1" w:styleId="ImportTok">
    <w:name w:val="ImportTok"/>
    <w:basedOn w:val="VerbatimChar"/>
    <w:rPr>
      <w:shd w:val="clear" w:fill="f8f8f8"/>
    </w:rPr>
  </w:style>
  <w:style w:type="character" w:customStyle="1" w:styleId="CommentTok">
    <w:name w:val="CommentTok"/>
    <w:basedOn w:val="VerbatimChar"/>
    <w:rPr>
      <w:i/>
      <w:color w:val="8f5902"/>
      <w:shd w:val="clear" w:fill="f8f8f8"/>
    </w:rPr>
  </w:style>
  <w:style w:type="character" w:customStyle="1" w:styleId="DocumentationTok">
    <w:name w:val="DocumentationTok"/>
    <w:basedOn w:val="VerbatimChar"/>
    <w:rPr>
      <w:b/>
      <w:i/>
      <w:color w:val="8f5902"/>
      <w:shd w:val="clear" w:fill="f8f8f8"/>
    </w:rPr>
  </w:style>
  <w:style w:type="character" w:customStyle="1" w:styleId="AnnotationTok">
    <w:name w:val="AnnotationTok"/>
    <w:basedOn w:val="VerbatimChar"/>
    <w:rPr>
      <w:b/>
      <w:i/>
      <w:color w:val="8f5902"/>
      <w:shd w:val="clear" w:fill="f8f8f8"/>
    </w:rPr>
  </w:style>
  <w:style w:type="character" w:customStyle="1" w:styleId="CommentVarTok">
    <w:name w:val="CommentVarTok"/>
    <w:basedOn w:val="VerbatimChar"/>
    <w:rPr>
      <w:b/>
      <w:i/>
      <w:color w:val="8f5902"/>
      <w:shd w:val="clear" w:fill="f8f8f8"/>
    </w:rPr>
  </w:style>
  <w:style w:type="character" w:customStyle="1" w:styleId="OtherTok">
    <w:name w:val="OtherTok"/>
    <w:basedOn w:val="VerbatimChar"/>
    <w:rPr>
      <w:color w:val="8f5902"/>
      <w:shd w:val="clear" w:fill="f8f8f8"/>
    </w:rPr>
  </w:style>
  <w:style w:type="character" w:customStyle="1" w:styleId="FunctionTok">
    <w:name w:val="FunctionTok"/>
    <w:basedOn w:val="VerbatimChar"/>
    <w:rPr>
      <w:b/>
      <w:color w:val="204a87"/>
      <w:shd w:val="clear" w:fill="f8f8f8"/>
    </w:rPr>
  </w:style>
  <w:style w:type="character" w:customStyle="1" w:styleId="VariableTok">
    <w:name w:val="VariableTok"/>
    <w:basedOn w:val="VerbatimChar"/>
    <w:rPr>
      <w:color w:val="000000"/>
      <w:shd w:val="clear" w:fill="f8f8f8"/>
    </w:rPr>
  </w:style>
  <w:style w:type="character" w:customStyle="1" w:styleId="ControlFlowTok">
    <w:name w:val="ControlFlowTok"/>
    <w:basedOn w:val="VerbatimChar"/>
    <w:rPr>
      <w:b/>
      <w:color w:val="204a87"/>
      <w:shd w:val="clear" w:fill="f8f8f8"/>
    </w:rPr>
  </w:style>
  <w:style w:type="character" w:customStyle="1" w:styleId="OperatorTok">
    <w:name w:val="OperatorTok"/>
    <w:basedOn w:val="VerbatimChar"/>
    <w:rPr>
      <w:b/>
      <w:color w:val="ce5c00"/>
      <w:shd w:val="clear" w:fill="f8f8f8"/>
    </w:rPr>
  </w:style>
  <w:style w:type="character" w:customStyle="1" w:styleId="BuiltInTok">
    <w:name w:val="BuiltInTok"/>
    <w:basedOn w:val="VerbatimChar"/>
    <w:rPr>
      <w:shd w:val="clear" w:fill="f8f8f8"/>
    </w:rPr>
  </w:style>
  <w:style w:type="character" w:customStyle="1" w:styleId="ExtensionTok">
    <w:name w:val="ExtensionTok"/>
    <w:basedOn w:val="VerbatimChar"/>
    <w:rPr>
      <w:shd w:val="clear" w:fill="f8f8f8"/>
    </w:rPr>
  </w:style>
  <w:style w:type="character" w:customStyle="1" w:styleId="PreprocessorTok">
    <w:name w:val="PreprocessorTok"/>
    <w:basedOn w:val="VerbatimChar"/>
    <w:rPr>
      <w:i/>
      <w:color w:val="8f5902"/>
      <w:shd w:val="clear" w:fill="f8f8f8"/>
    </w:rPr>
  </w:style>
  <w:style w:type="character" w:customStyle="1" w:styleId="AttributeTok">
    <w:name w:val="AttributeTok"/>
    <w:basedOn w:val="VerbatimChar"/>
    <w:rPr>
      <w:color w:val="204a87"/>
      <w:shd w:val="clear" w:fill="f8f8f8"/>
    </w:rPr>
  </w:style>
  <w:style w:type="character" w:customStyle="1" w:styleId="RegionMarkerTok">
    <w:name w:val="RegionMarkerTok"/>
    <w:basedOn w:val="VerbatimChar"/>
    <w:rPr>
      <w:shd w:val="clear" w:fill="f8f8f8"/>
    </w:rPr>
  </w:style>
  <w:style w:type="character" w:customStyle="1" w:styleId="InformationTok">
    <w:name w:val="InformationTok"/>
    <w:basedOn w:val="VerbatimChar"/>
    <w:rPr>
      <w:b/>
      <w:i/>
      <w:color w:val="8f5902"/>
      <w:shd w:val="clear" w:fill="f8f8f8"/>
    </w:rPr>
  </w:style>
  <w:style w:type="character" w:customStyle="1" w:styleId="WarningTok">
    <w:name w:val="WarningTok"/>
    <w:basedOn w:val="VerbatimChar"/>
    <w:rPr>
      <w:b/>
      <w:i/>
      <w:color w:val="8f5902"/>
      <w:shd w:val="clear" w:fill="f8f8f8"/>
    </w:rPr>
  </w:style>
  <w:style w:type="character" w:customStyle="1" w:styleId="AlertTok">
    <w:name w:val="AlertTok"/>
    <w:basedOn w:val="VerbatimChar"/>
    <w:rPr>
      <w:color w:val="ef2929"/>
      <w:shd w:val="clear" w:fill="f8f8f8"/>
    </w:rPr>
  </w:style>
  <w:style w:type="character" w:customStyle="1" w:styleId="ErrorTok">
    <w:name w:val="ErrorTok"/>
    <w:basedOn w:val="VerbatimChar"/>
    <w:rPr>
      <w:b/>
      <w:color w:val="a40000"/>
      <w:shd w:val="clear" w:fill="f8f8f8"/>
    </w:rPr>
  </w:style>
  <w:style w:type="character" w:customStyle="1" w:styleId="NormalTok">
    <w:name w:val="NormalTok"/>
    <w:basedOn w:val="VerbatimChar"/>
    <w:rPr>
      <w:shd w:val="clear" w:fill="f8f8f8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33" Target="media/rId33.png" /><Relationship Type="http://schemas.openxmlformats.org/officeDocument/2006/relationships/image" Id="rId61" Target="media/rId61.png" /><Relationship Type="http://schemas.openxmlformats.org/officeDocument/2006/relationships/image" Id="rId20" Target="media/rId20.jpg" /><Relationship Type="http://schemas.openxmlformats.org/officeDocument/2006/relationships/hyperlink" Id="rId24" Target="http://biostat.umed.pl/" TargetMode="External" /><Relationship Type="http://schemas.openxmlformats.org/officeDocument/2006/relationships/hyperlink" Id="rId29" Target="http://www.roo.kopernik.lodz.pl/" TargetMode="External" /><Relationship Type="http://schemas.openxmlformats.org/officeDocument/2006/relationships/hyperlink" Id="rId83" Target="https://amu.pan.pl/salon_naukowy/" TargetMode="External" /><Relationship Type="http://schemas.openxmlformats.org/officeDocument/2006/relationships/hyperlink" Id="rId41" Target="https://archive.cmih.maths.cam.ac.uk/erasmus-scholar-konrad-stawiski-working-cmih/" TargetMode="External" /><Relationship Type="http://schemas.openxmlformats.org/officeDocument/2006/relationships/hyperlink" Id="rId37" Target="https://biostat.umed.pl" TargetMode="External" /><Relationship Type="http://schemas.openxmlformats.org/officeDocument/2006/relationships/hyperlink" Id="rId49" Target="https://biostat.umed.pl/2022/11/30/rectors-of-medical-university-of-lodz-awards-for-research-achievements-in-2021/" TargetMode="External" /><Relationship Type="http://schemas.openxmlformats.org/officeDocument/2006/relationships/hyperlink" Id="rId47" Target="https://biostat.umed.pl/en/2025/06/20/dr-konrad-stawiski-awarded-prestigious-prof-franciszek-walczak-nawa-scholarship-will-spend-another-6-months-at-dana-farber-cancer-institute-harvard-medical-school-researching-bladder-spari/" TargetMode="External" /><Relationship Type="http://schemas.openxmlformats.org/officeDocument/2006/relationships/hyperlink" Id="rId50" Target="https://biostat.umed.pl/pl/2021/06/22/dr-n-med-konrad-stawiski-laureatem-viii-edycji-stypendiow-naukowych-polpharmy/" TargetMode="External" /><Relationship Type="http://schemas.openxmlformats.org/officeDocument/2006/relationships/hyperlink" Id="rId112" Target="https://biostat.umed.pl/pl/2023/12/14/dr-stawiski-w-grupie-roboczej-estro-ds-sztucznej-inteligencji-w-radioterapi/" TargetMode="External" /><Relationship Type="http://schemas.openxmlformats.org/officeDocument/2006/relationships/hyperlink" Id="rId44" Target="https://biostat.umed.pl/pl/2024/03/19/dr-konrad-stawiski-liderem-w-projekcie-w-ramach-miedzynarodowe-konsorcjum/" TargetMode="External" /><Relationship Type="http://schemas.openxmlformats.org/officeDocument/2006/relationships/hyperlink" Id="rId45" Target="https://biostat.umed.pl/pl/2024/05/02/radonek-wirtualny-asystent-pacjenta-u-onkologaradioterapeuty/" TargetMode="External" /><Relationship Type="http://schemas.openxmlformats.org/officeDocument/2006/relationships/hyperlink" Id="rId40" Target="https://biostat.umed.pl/pl/2025/06/20/dr-konrad-stawiski-laureatem-prestizowego-stypendium-programu-im-prof-franciszka-walczaka-nawa-spedzi-kolejne-6-miesiecy-w-dana-farber-cancer-institute-harvard-medical-school-badajac-mozli/" TargetMode="External" /><Relationship Type="http://schemas.openxmlformats.org/officeDocument/2006/relationships/hyperlink" Id="rId28" Target="https://carvalho.bwh.harvard.edu/people/" TargetMode="External" /><Relationship Type="http://schemas.openxmlformats.org/officeDocument/2006/relationships/hyperlink" Id="rId77" Target="https://certyfikacja.infarma.pl/assets/components/ocenawydarzen/uploads/17279-20240626091950-Program_Konferencji_4R_2024%20INFARMA.pdf" TargetMode="External" /><Relationship Type="http://schemas.openxmlformats.org/officeDocument/2006/relationships/hyperlink" Id="rId89" Target="https://clinicaltrials.gov/study/NCT03765918" TargetMode="External" /><Relationship Type="http://schemas.openxmlformats.org/officeDocument/2006/relationships/hyperlink" Id="rId87" Target="https://clinicaltrials.gov/study/NCT03771820" TargetMode="External" /><Relationship Type="http://schemas.openxmlformats.org/officeDocument/2006/relationships/hyperlink" Id="rId88" Target="https://clinicaltrials.gov/study/NCT03924869" TargetMode="External" /><Relationship Type="http://schemas.openxmlformats.org/officeDocument/2006/relationships/hyperlink" Id="rId86" Target="https://clinicaltrials.gov/study/NCT04052204" TargetMode="External" /><Relationship Type="http://schemas.openxmlformats.org/officeDocument/2006/relationships/hyperlink" Id="rId90" Target="https://clinicaltrials.gov/study/NCT04550260" TargetMode="External" /><Relationship Type="http://schemas.openxmlformats.org/officeDocument/2006/relationships/hyperlink" Id="rId13" Target="https://connects.catalyst.harvard.edu/Profiles/profile/332013997" TargetMode="External" /><Relationship Type="http://schemas.openxmlformats.org/officeDocument/2006/relationships/hyperlink" Id="rId65" Target="https://doi.org/10.1002/1878-0261.70276" TargetMode="External" /><Relationship Type="http://schemas.openxmlformats.org/officeDocument/2006/relationships/hyperlink" Id="rId67" Target="https://doi.org/10.1101/2022.06.01.494299" TargetMode="External" /><Relationship Type="http://schemas.openxmlformats.org/officeDocument/2006/relationships/hyperlink" Id="rId66" Target="https://doi.org/10.1126/sciadv.adg2263" TargetMode="External" /><Relationship Type="http://schemas.openxmlformats.org/officeDocument/2006/relationships/hyperlink" Id="rId97" Target="https://doi.org/10.5281/zenodo.19572621" TargetMode="External" /><Relationship Type="http://schemas.openxmlformats.org/officeDocument/2006/relationships/hyperlink" Id="rId93" Target="https://doi.org/10.5281/zenodo.19595346" TargetMode="External" /><Relationship Type="http://schemas.openxmlformats.org/officeDocument/2006/relationships/hyperlink" Id="rId38" Target="https://drive.google.com/file/d/10lKZQphXhxKBTMY6yFDgUO0yMA9uFKGu/view" TargetMode="External" /><Relationship Type="http://schemas.openxmlformats.org/officeDocument/2006/relationships/hyperlink" Id="rId39" Target="https://en.umed.pl/" TargetMode="External" /><Relationship Type="http://schemas.openxmlformats.org/officeDocument/2006/relationships/hyperlink" Id="rId19" Target="https://github.com/kstawiski" TargetMode="External" /><Relationship Type="http://schemas.openxmlformats.org/officeDocument/2006/relationships/hyperlink" Id="rId104" Target="https://github.com/kstawiski/OmicApp" TargetMode="External" /><Relationship Type="http://schemas.openxmlformats.org/officeDocument/2006/relationships/hyperlink" Id="rId99" Target="https://github.com/kstawiski/OmicSelector" TargetMode="External" /><Relationship Type="http://schemas.openxmlformats.org/officeDocument/2006/relationships/hyperlink" Id="rId105" Target="https://github.com/kstawiski/neurexam" TargetMode="External" /><Relationship Type="http://schemas.openxmlformats.org/officeDocument/2006/relationships/hyperlink" Id="rId101" Target="https://github.com/kstawiski/notatnik-adk-slice-public" TargetMode="External" /><Relationship Type="http://schemas.openxmlformats.org/officeDocument/2006/relationships/hyperlink" Id="rId106" Target="https://github.com/kstawiski/pancreapp" TargetMode="External" /><Relationship Type="http://schemas.openxmlformats.org/officeDocument/2006/relationships/hyperlink" Id="rId98" Target="https://github.com/kstawiski/prostate-rarp-calculators" TargetMode="External" /><Relationship Type="http://schemas.openxmlformats.org/officeDocument/2006/relationships/hyperlink" Id="rId94" Target="https://github.com/kstawiski/rtpipeline" TargetMode="External" /><Relationship Type="http://schemas.openxmlformats.org/officeDocument/2006/relationships/hyperlink" Id="rId103" Target="https://github.com/kstawiski/seq-pipeline" TargetMode="External" /><Relationship Type="http://schemas.openxmlformats.org/officeDocument/2006/relationships/hyperlink" Id="rId96" Target="https://github.com/kstawiski/somatic-likelihood-tiering" TargetMode="External" /><Relationship Type="http://schemas.openxmlformats.org/officeDocument/2006/relationships/hyperlink" Id="rId92" Target="https://kstawiski.github.io/rect-ril/" TargetMode="External" /><Relationship Type="http://schemas.openxmlformats.org/officeDocument/2006/relationships/hyperlink" Id="rId95" Target="https://kstawiski.github.io/rtpipeline/" TargetMode="External" /><Relationship Type="http://schemas.openxmlformats.org/officeDocument/2006/relationships/hyperlink" Id="rId27" Target="https://labs.dana-farber.org/mouwlab/people" TargetMode="External" /><Relationship Type="http://schemas.openxmlformats.org/officeDocument/2006/relationships/hyperlink" Id="rId69" Target="https://link.konsta.com.pl/pubmed" TargetMode="External" /><Relationship Type="http://schemas.openxmlformats.org/officeDocument/2006/relationships/hyperlink" Id="rId18" Target="https://link.konsta.com.pl/scholar" TargetMode="External" /><Relationship Type="http://schemas.openxmlformats.org/officeDocument/2006/relationships/hyperlink" Id="rId111" Target="https://link.springer.com/journal/12885/editorial-board" TargetMode="External" /><Relationship Type="http://schemas.openxmlformats.org/officeDocument/2006/relationships/hyperlink" Id="rId100" Target="https://notatnikmedyczny.pl/" TargetMode="External" /><Relationship Type="http://schemas.openxmlformats.org/officeDocument/2006/relationships/hyperlink" Id="rId17" Target="https://openalex.org/A5015231262" TargetMode="External" /><Relationship Type="http://schemas.openxmlformats.org/officeDocument/2006/relationships/hyperlink" Id="rId15" Target="https://orcid.org/0000-0002-6550-3384" TargetMode="External" /><Relationship Type="http://schemas.openxmlformats.org/officeDocument/2006/relationships/hyperlink" Id="rId54" Target="https://patents.google.com/patent/AU2022306397A1/en" TargetMode="External" /><Relationship Type="http://schemas.openxmlformats.org/officeDocument/2006/relationships/hyperlink" Id="rId53" Target="https://patents.google.com/patent/CA3223723A1/en" TargetMode="External" /><Relationship Type="http://schemas.openxmlformats.org/officeDocument/2006/relationships/hyperlink" Id="rId55" Target="https://patents.google.com/patent/EP3565903A1/en" TargetMode="External" /><Relationship Type="http://schemas.openxmlformats.org/officeDocument/2006/relationships/hyperlink" Id="rId57" Target="https://patents.google.com/patent/US11214839B2/en" TargetMode="External" /><Relationship Type="http://schemas.openxmlformats.org/officeDocument/2006/relationships/hyperlink" Id="rId58" Target="https://patents.google.com/patent/US12385099/en" TargetMode="External" /><Relationship Type="http://schemas.openxmlformats.org/officeDocument/2006/relationships/hyperlink" Id="rId56" Target="https://patents.google.com/patent/US20200123614A1/en" TargetMode="External" /><Relationship Type="http://schemas.openxmlformats.org/officeDocument/2006/relationships/hyperlink" Id="rId52" Target="https://patents.google.com/patent/WO2023283476A2/en" TargetMode="External" /><Relationship Type="http://schemas.openxmlformats.org/officeDocument/2006/relationships/hyperlink" Id="rId59" Target="https://publicum.umed.lodz.pl/info/patent/AML2bd7de7fe3514b2ca95e2be8ef9e0bd7" TargetMode="External" /><Relationship Type="http://schemas.openxmlformats.org/officeDocument/2006/relationships/hyperlink" Id="rId16" Target="https://pubmed.ncbi.nlm.nih.gov/?term=Stawiski+K%5BAuthor%5D" TargetMode="External" /><Relationship Type="http://schemas.openxmlformats.org/officeDocument/2006/relationships/hyperlink" Id="rId14" Target="https://radioonkolog.pl" TargetMode="External" /><Relationship Type="http://schemas.openxmlformats.org/officeDocument/2006/relationships/hyperlink" Id="rId102" Target="https://radioonkolog.pl/" TargetMode="External" /><Relationship Type="http://schemas.openxmlformats.org/officeDocument/2006/relationships/hyperlink" Id="rId73" Target="https://sowe.org.pl/rest/certification/public/download/a5dae2632cf7f4a9ed2115fc1807a2f9.pdf" TargetMode="External" /><Relationship Type="http://schemas.openxmlformats.org/officeDocument/2006/relationships/hyperlink" Id="rId74" Target="https://sowe.org.pl/rest/certification/public/download/d379d4adc7938afda3619e3bdabc46b6.pdf" TargetMode="External" /><Relationship Type="http://schemas.openxmlformats.org/officeDocument/2006/relationships/hyperlink" Id="rId108" Target="https://umed.pl/udzial-naukowcow-z-uniwersytetu-medycznego-w-lodzi-w-prestizowym-programie-csrt-na-harvard-medical-school/" TargetMode="External" /><Relationship Type="http://schemas.openxmlformats.org/officeDocument/2006/relationships/hyperlink" Id="rId84" Target="https://web.archive.org/web/20191111220059id_/http://www.ptro.viamedica.pl/9.2019/pl/PROGRAM_MERYTORYCZNY__32.html" TargetMode="External" /><Relationship Type="http://schemas.openxmlformats.org/officeDocument/2006/relationships/hyperlink" Id="rId80" Target="https://web.archive.org/web/20240226222357id_/http://90c.pl/stereo/program/" TargetMode="External" /><Relationship Type="http://schemas.openxmlformats.org/officeDocument/2006/relationships/hyperlink" Id="rId81" Target="https://webinary.90c.pl/rakstercza/" TargetMode="External" /><Relationship Type="http://schemas.openxmlformats.org/officeDocument/2006/relationships/hyperlink" Id="rId76" Target="https://www.cmeducation.pl/event/onkologia/uro-onko-expert-meeting-2025" TargetMode="External" /><Relationship Type="http://schemas.openxmlformats.org/officeDocument/2006/relationships/hyperlink" Id="rId78" Target="https://www.cmeducation.pl/event/radioterapia/precyzja-i-personalizacja-2024" TargetMode="External" /><Relationship Type="http://schemas.openxmlformats.org/officeDocument/2006/relationships/hyperlink" Id="rId75" Target="https://www.cmeducation.pl/event/view/90" TargetMode="External" /><Relationship Type="http://schemas.openxmlformats.org/officeDocument/2006/relationships/hyperlink" Id="rId23" Target="https://www.dana-farber.org/" TargetMode="External" /><Relationship Type="http://schemas.openxmlformats.org/officeDocument/2006/relationships/hyperlink" Id="rId26" Target="https://www.kopernik.lodz.pl/" TargetMode="External" /><Relationship Type="http://schemas.openxmlformats.org/officeDocument/2006/relationships/hyperlink" Id="rId25" Target="https://www.kopernik.lodz.pl/lekarze/konrad-stawiski-2/" TargetMode="External" /><Relationship Type="http://schemas.openxmlformats.org/officeDocument/2006/relationships/hyperlink" Id="rId48" Target="https://www.lodzkie.pl/strona-glowna/aktualnosci/lekarze-ze-szpitala-kopernika-ukonczyli-prestizowy-kurs-na-harvardzie" TargetMode="External" /><Relationship Type="http://schemas.openxmlformats.org/officeDocument/2006/relationships/hyperlink" Id="rId82" Target="https://www.youtube.com/watch?v=fQhmCIQVv3g&amp;t=6517" TargetMode="External" /><Relationship Type="http://schemas.openxmlformats.org/officeDocument/2006/relationships/hyperlink" Id="rId30" Target="https://www.zozmswlodz.pl/" TargetMode="External" /><Relationship Type="http://schemas.openxmlformats.org/officeDocument/2006/relationships/hyperlink" Id="rId79" Target="https://y.ptro.org.pl/wgrane-pliki/pisanie-prac-naukowych-w-dobie-ai.pdf" TargetMode="External" /><Relationship Type="http://schemas.openxmlformats.org/officeDocument/2006/relationships/hyperlink" Id="rId10" Target="mailto:konrad.stawiski@umed.lodz.pl" TargetMode="External" /><Relationship Type="http://schemas.openxmlformats.org/officeDocument/2006/relationships/hyperlink" Id="rId9" Target="mailto:konrad@konsta.com.pl" TargetMode="External" /><Relationship Type="http://schemas.openxmlformats.org/officeDocument/2006/relationships/hyperlink" Id="rId11" Target="mailto:konradg_stawiski@dfci.harvard.edu" TargetMode="External" /><Relationship Type="http://schemas.openxmlformats.org/officeDocument/2006/relationships/hyperlink" Id="rId12" Target="mailto:kstawisk@broadinstitute.org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://biostat.umed.pl/" TargetMode="External" /><Relationship Type="http://schemas.openxmlformats.org/officeDocument/2006/relationships/hyperlink" Id="rId29" Target="http://www.roo.kopernik.lodz.pl/" TargetMode="External" /><Relationship Type="http://schemas.openxmlformats.org/officeDocument/2006/relationships/hyperlink" Id="rId83" Target="https://amu.pan.pl/salon_naukowy/" TargetMode="External" /><Relationship Type="http://schemas.openxmlformats.org/officeDocument/2006/relationships/hyperlink" Id="rId41" Target="https://archive.cmih.maths.cam.ac.uk/erasmus-scholar-konrad-stawiski-working-cmih/" TargetMode="External" /><Relationship Type="http://schemas.openxmlformats.org/officeDocument/2006/relationships/hyperlink" Id="rId37" Target="https://biostat.umed.pl" TargetMode="External" /><Relationship Type="http://schemas.openxmlformats.org/officeDocument/2006/relationships/hyperlink" Id="rId49" Target="https://biostat.umed.pl/2022/11/30/rectors-of-medical-university-of-lodz-awards-for-research-achievements-in-2021/" TargetMode="External" /><Relationship Type="http://schemas.openxmlformats.org/officeDocument/2006/relationships/hyperlink" Id="rId47" Target="https://biostat.umed.pl/en/2025/06/20/dr-konrad-stawiski-awarded-prestigious-prof-franciszek-walczak-nawa-scholarship-will-spend-another-6-months-at-dana-farber-cancer-institute-harvard-medical-school-researching-bladder-spari/" TargetMode="External" /><Relationship Type="http://schemas.openxmlformats.org/officeDocument/2006/relationships/hyperlink" Id="rId50" Target="https://biostat.umed.pl/pl/2021/06/22/dr-n-med-konrad-stawiski-laureatem-viii-edycji-stypendiow-naukowych-polpharmy/" TargetMode="External" /><Relationship Type="http://schemas.openxmlformats.org/officeDocument/2006/relationships/hyperlink" Id="rId112" Target="https://biostat.umed.pl/pl/2023/12/14/dr-stawiski-w-grupie-roboczej-estro-ds-sztucznej-inteligencji-w-radioterapi/" TargetMode="External" /><Relationship Type="http://schemas.openxmlformats.org/officeDocument/2006/relationships/hyperlink" Id="rId44" Target="https://biostat.umed.pl/pl/2024/03/19/dr-konrad-stawiski-liderem-w-projekcie-w-ramach-miedzynarodowe-konsorcjum/" TargetMode="External" /><Relationship Type="http://schemas.openxmlformats.org/officeDocument/2006/relationships/hyperlink" Id="rId45" Target="https://biostat.umed.pl/pl/2024/05/02/radonek-wirtualny-asystent-pacjenta-u-onkologaradioterapeuty/" TargetMode="External" /><Relationship Type="http://schemas.openxmlformats.org/officeDocument/2006/relationships/hyperlink" Id="rId40" Target="https://biostat.umed.pl/pl/2025/06/20/dr-konrad-stawiski-laureatem-prestizowego-stypendium-programu-im-prof-franciszka-walczaka-nawa-spedzi-kolejne-6-miesiecy-w-dana-farber-cancer-institute-harvard-medical-school-badajac-mozli/" TargetMode="External" /><Relationship Type="http://schemas.openxmlformats.org/officeDocument/2006/relationships/hyperlink" Id="rId28" Target="https://carvalho.bwh.harvard.edu/people/" TargetMode="External" /><Relationship Type="http://schemas.openxmlformats.org/officeDocument/2006/relationships/hyperlink" Id="rId77" Target="https://certyfikacja.infarma.pl/assets/components/ocenawydarzen/uploads/17279-20240626091950-Program_Konferencji_4R_2024%20INFARMA.pdf" TargetMode="External" /><Relationship Type="http://schemas.openxmlformats.org/officeDocument/2006/relationships/hyperlink" Id="rId89" Target="https://clinicaltrials.gov/study/NCT03765918" TargetMode="External" /><Relationship Type="http://schemas.openxmlformats.org/officeDocument/2006/relationships/hyperlink" Id="rId87" Target="https://clinicaltrials.gov/study/NCT03771820" TargetMode="External" /><Relationship Type="http://schemas.openxmlformats.org/officeDocument/2006/relationships/hyperlink" Id="rId88" Target="https://clinicaltrials.gov/study/NCT03924869" TargetMode="External" /><Relationship Type="http://schemas.openxmlformats.org/officeDocument/2006/relationships/hyperlink" Id="rId86" Target="https://clinicaltrials.gov/study/NCT04052204" TargetMode="External" /><Relationship Type="http://schemas.openxmlformats.org/officeDocument/2006/relationships/hyperlink" Id="rId90" Target="https://clinicaltrials.gov/study/NCT04550260" TargetMode="External" /><Relationship Type="http://schemas.openxmlformats.org/officeDocument/2006/relationships/hyperlink" Id="rId13" Target="https://connects.catalyst.harvard.edu/Profiles/profile/332013997" TargetMode="External" /><Relationship Type="http://schemas.openxmlformats.org/officeDocument/2006/relationships/hyperlink" Id="rId65" Target="https://doi.org/10.1002/1878-0261.70276" TargetMode="External" /><Relationship Type="http://schemas.openxmlformats.org/officeDocument/2006/relationships/hyperlink" Id="rId67" Target="https://doi.org/10.1101/2022.06.01.494299" TargetMode="External" /><Relationship Type="http://schemas.openxmlformats.org/officeDocument/2006/relationships/hyperlink" Id="rId66" Target="https://doi.org/10.1126/sciadv.adg2263" TargetMode="External" /><Relationship Type="http://schemas.openxmlformats.org/officeDocument/2006/relationships/hyperlink" Id="rId97" Target="https://doi.org/10.5281/zenodo.19572621" TargetMode="External" /><Relationship Type="http://schemas.openxmlformats.org/officeDocument/2006/relationships/hyperlink" Id="rId93" Target="https://doi.org/10.5281/zenodo.19595346" TargetMode="External" /><Relationship Type="http://schemas.openxmlformats.org/officeDocument/2006/relationships/hyperlink" Id="rId38" Target="https://drive.google.com/file/d/10lKZQphXhxKBTMY6yFDgUO0yMA9uFKGu/view" TargetMode="External" /><Relationship Type="http://schemas.openxmlformats.org/officeDocument/2006/relationships/hyperlink" Id="rId39" Target="https://en.umed.pl/" TargetMode="External" /><Relationship Type="http://schemas.openxmlformats.org/officeDocument/2006/relationships/hyperlink" Id="rId19" Target="https://github.com/kstawiski" TargetMode="External" /><Relationship Type="http://schemas.openxmlformats.org/officeDocument/2006/relationships/hyperlink" Id="rId104" Target="https://github.com/kstawiski/OmicApp" TargetMode="External" /><Relationship Type="http://schemas.openxmlformats.org/officeDocument/2006/relationships/hyperlink" Id="rId99" Target="https://github.com/kstawiski/OmicSelector" TargetMode="External" /><Relationship Type="http://schemas.openxmlformats.org/officeDocument/2006/relationships/hyperlink" Id="rId105" Target="https://github.com/kstawiski/neurexam" TargetMode="External" /><Relationship Type="http://schemas.openxmlformats.org/officeDocument/2006/relationships/hyperlink" Id="rId101" Target="https://github.com/kstawiski/notatnik-adk-slice-public" TargetMode="External" /><Relationship Type="http://schemas.openxmlformats.org/officeDocument/2006/relationships/hyperlink" Id="rId106" Target="https://github.com/kstawiski/pancreapp" TargetMode="External" /><Relationship Type="http://schemas.openxmlformats.org/officeDocument/2006/relationships/hyperlink" Id="rId98" Target="https://github.com/kstawiski/prostate-rarp-calculators" TargetMode="External" /><Relationship Type="http://schemas.openxmlformats.org/officeDocument/2006/relationships/hyperlink" Id="rId94" Target="https://github.com/kstawiski/rtpipeline" TargetMode="External" /><Relationship Type="http://schemas.openxmlformats.org/officeDocument/2006/relationships/hyperlink" Id="rId103" Target="https://github.com/kstawiski/seq-pipeline" TargetMode="External" /><Relationship Type="http://schemas.openxmlformats.org/officeDocument/2006/relationships/hyperlink" Id="rId96" Target="https://github.com/kstawiski/somatic-likelihood-tiering" TargetMode="External" /><Relationship Type="http://schemas.openxmlformats.org/officeDocument/2006/relationships/hyperlink" Id="rId92" Target="https://kstawiski.github.io/rect-ril/" TargetMode="External" /><Relationship Type="http://schemas.openxmlformats.org/officeDocument/2006/relationships/hyperlink" Id="rId95" Target="https://kstawiski.github.io/rtpipeline/" TargetMode="External" /><Relationship Type="http://schemas.openxmlformats.org/officeDocument/2006/relationships/hyperlink" Id="rId27" Target="https://labs.dana-farber.org/mouwlab/people" TargetMode="External" /><Relationship Type="http://schemas.openxmlformats.org/officeDocument/2006/relationships/hyperlink" Id="rId69" Target="https://link.konsta.com.pl/pubmed" TargetMode="External" /><Relationship Type="http://schemas.openxmlformats.org/officeDocument/2006/relationships/hyperlink" Id="rId18" Target="https://link.konsta.com.pl/scholar" TargetMode="External" /><Relationship Type="http://schemas.openxmlformats.org/officeDocument/2006/relationships/hyperlink" Id="rId111" Target="https://link.springer.com/journal/12885/editorial-board" TargetMode="External" /><Relationship Type="http://schemas.openxmlformats.org/officeDocument/2006/relationships/hyperlink" Id="rId100" Target="https://notatnikmedyczny.pl/" TargetMode="External" /><Relationship Type="http://schemas.openxmlformats.org/officeDocument/2006/relationships/hyperlink" Id="rId17" Target="https://openalex.org/A5015231262" TargetMode="External" /><Relationship Type="http://schemas.openxmlformats.org/officeDocument/2006/relationships/hyperlink" Id="rId15" Target="https://orcid.org/0000-0002-6550-3384" TargetMode="External" /><Relationship Type="http://schemas.openxmlformats.org/officeDocument/2006/relationships/hyperlink" Id="rId54" Target="https://patents.google.com/patent/AU2022306397A1/en" TargetMode="External" /><Relationship Type="http://schemas.openxmlformats.org/officeDocument/2006/relationships/hyperlink" Id="rId53" Target="https://patents.google.com/patent/CA3223723A1/en" TargetMode="External" /><Relationship Type="http://schemas.openxmlformats.org/officeDocument/2006/relationships/hyperlink" Id="rId55" Target="https://patents.google.com/patent/EP3565903A1/en" TargetMode="External" /><Relationship Type="http://schemas.openxmlformats.org/officeDocument/2006/relationships/hyperlink" Id="rId57" Target="https://patents.google.com/patent/US11214839B2/en" TargetMode="External" /><Relationship Type="http://schemas.openxmlformats.org/officeDocument/2006/relationships/hyperlink" Id="rId58" Target="https://patents.google.com/patent/US12385099/en" TargetMode="External" /><Relationship Type="http://schemas.openxmlformats.org/officeDocument/2006/relationships/hyperlink" Id="rId56" Target="https://patents.google.com/patent/US20200123614A1/en" TargetMode="External" /><Relationship Type="http://schemas.openxmlformats.org/officeDocument/2006/relationships/hyperlink" Id="rId52" Target="https://patents.google.com/patent/WO2023283476A2/en" TargetMode="External" /><Relationship Type="http://schemas.openxmlformats.org/officeDocument/2006/relationships/hyperlink" Id="rId59" Target="https://publicum.umed.lodz.pl/info/patent/AML2bd7de7fe3514b2ca95e2be8ef9e0bd7" TargetMode="External" /><Relationship Type="http://schemas.openxmlformats.org/officeDocument/2006/relationships/hyperlink" Id="rId16" Target="https://pubmed.ncbi.nlm.nih.gov/?term=Stawiski+K%5BAuthor%5D" TargetMode="External" /><Relationship Type="http://schemas.openxmlformats.org/officeDocument/2006/relationships/hyperlink" Id="rId14" Target="https://radioonkolog.pl" TargetMode="External" /><Relationship Type="http://schemas.openxmlformats.org/officeDocument/2006/relationships/hyperlink" Id="rId102" Target="https://radioonkolog.pl/" TargetMode="External" /><Relationship Type="http://schemas.openxmlformats.org/officeDocument/2006/relationships/hyperlink" Id="rId73" Target="https://sowe.org.pl/rest/certification/public/download/a5dae2632cf7f4a9ed2115fc1807a2f9.pdf" TargetMode="External" /><Relationship Type="http://schemas.openxmlformats.org/officeDocument/2006/relationships/hyperlink" Id="rId74" Target="https://sowe.org.pl/rest/certification/public/download/d379d4adc7938afda3619e3bdabc46b6.pdf" TargetMode="External" /><Relationship Type="http://schemas.openxmlformats.org/officeDocument/2006/relationships/hyperlink" Id="rId108" Target="https://umed.pl/udzial-naukowcow-z-uniwersytetu-medycznego-w-lodzi-w-prestizowym-programie-csrt-na-harvard-medical-school/" TargetMode="External" /><Relationship Type="http://schemas.openxmlformats.org/officeDocument/2006/relationships/hyperlink" Id="rId84" Target="https://web.archive.org/web/20191111220059id_/http://www.ptro.viamedica.pl/9.2019/pl/PROGRAM_MERYTORYCZNY__32.html" TargetMode="External" /><Relationship Type="http://schemas.openxmlformats.org/officeDocument/2006/relationships/hyperlink" Id="rId80" Target="https://web.archive.org/web/20240226222357id_/http://90c.pl/stereo/program/" TargetMode="External" /><Relationship Type="http://schemas.openxmlformats.org/officeDocument/2006/relationships/hyperlink" Id="rId81" Target="https://webinary.90c.pl/rakstercza/" TargetMode="External" /><Relationship Type="http://schemas.openxmlformats.org/officeDocument/2006/relationships/hyperlink" Id="rId76" Target="https://www.cmeducation.pl/event/onkologia/uro-onko-expert-meeting-2025" TargetMode="External" /><Relationship Type="http://schemas.openxmlformats.org/officeDocument/2006/relationships/hyperlink" Id="rId78" Target="https://www.cmeducation.pl/event/radioterapia/precyzja-i-personalizacja-2024" TargetMode="External" /><Relationship Type="http://schemas.openxmlformats.org/officeDocument/2006/relationships/hyperlink" Id="rId75" Target="https://www.cmeducation.pl/event/view/90" TargetMode="External" /><Relationship Type="http://schemas.openxmlformats.org/officeDocument/2006/relationships/hyperlink" Id="rId23" Target="https://www.dana-farber.org/" TargetMode="External" /><Relationship Type="http://schemas.openxmlformats.org/officeDocument/2006/relationships/hyperlink" Id="rId26" Target="https://www.kopernik.lodz.pl/" TargetMode="External" /><Relationship Type="http://schemas.openxmlformats.org/officeDocument/2006/relationships/hyperlink" Id="rId25" Target="https://www.kopernik.lodz.pl/lekarze/konrad-stawiski-2/" TargetMode="External" /><Relationship Type="http://schemas.openxmlformats.org/officeDocument/2006/relationships/hyperlink" Id="rId48" Target="https://www.lodzkie.pl/strona-glowna/aktualnosci/lekarze-ze-szpitala-kopernika-ukonczyli-prestizowy-kurs-na-harvardzie" TargetMode="External" /><Relationship Type="http://schemas.openxmlformats.org/officeDocument/2006/relationships/hyperlink" Id="rId82" Target="https://www.youtube.com/watch?v=fQhmCIQVv3g&amp;t=6517" TargetMode="External" /><Relationship Type="http://schemas.openxmlformats.org/officeDocument/2006/relationships/hyperlink" Id="rId30" Target="https://www.zozmswlodz.pl/" TargetMode="External" /><Relationship Type="http://schemas.openxmlformats.org/officeDocument/2006/relationships/hyperlink" Id="rId79" Target="https://y.ptro.org.pl/wgrane-pliki/pisanie-prac-naukowych-w-dobie-ai.pdf" TargetMode="External" /><Relationship Type="http://schemas.openxmlformats.org/officeDocument/2006/relationships/hyperlink" Id="rId10" Target="mailto:konrad.stawiski@umed.lodz.pl" TargetMode="External" /><Relationship Type="http://schemas.openxmlformats.org/officeDocument/2006/relationships/hyperlink" Id="rId9" Target="mailto:konrad@konsta.com.pl" TargetMode="External" /><Relationship Type="http://schemas.openxmlformats.org/officeDocument/2006/relationships/hyperlink" Id="rId11" Target="mailto:konradg_stawiski@dfci.harvard.edu" TargetMode="External" /><Relationship Type="http://schemas.openxmlformats.org/officeDocument/2006/relationships/hyperlink" Id="rId12" Target="mailto:kstawisk@broadinstitute.org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Konrad Stawiski</dc:title>
  <dc:creator/>
  <dc:language>en-US</dc:language>
  <cp:keywords/>
  <dcterms:created xsi:type="dcterms:W3CDTF">2026-07-08T22:08:34Z</dcterms:created>
  <dcterms:modified xsi:type="dcterms:W3CDTF">2026-07-08T22:08:34Z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ways_allow_html">
    <vt:lpwstr>False</vt:lpwstr>
  </property>
  <property fmtid="{D5CDD505-2E9C-101B-9397-08002B2CF9AE}" pid="3" name="mainfont">
    <vt:lpwstr>Open Sans</vt:lpwstr>
  </property>
  <property fmtid="{D5CDD505-2E9C-101B-9397-08002B2CF9AE}" pid="4" name="monofont">
    <vt:lpwstr>Latin Modern Mono</vt:lpwstr>
  </property>
  <property fmtid="{D5CDD505-2E9C-101B-9397-08002B2CF9AE}" pid="5" name="output">
    <vt:lpwstr/>
  </property>
  <property fmtid="{D5CDD505-2E9C-101B-9397-08002B2CF9AE}" pid="6" name="sansfont">
    <vt:lpwstr>Open Sans</vt:lpwstr>
  </property>
  <property fmtid="{D5CDD505-2E9C-101B-9397-08002B2CF9AE}" pid="7" name="subtitle">
    <vt:lpwstr>Radiation oncologist and clinical-translational researcher</vt:lpwstr>
  </property>
</Properties>
</file>